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B4C" w:rsidRDefault="00734B4C" w:rsidP="001A2C05">
      <w:pPr>
        <w:rPr>
          <w:rFonts w:ascii="Calibri" w:hAnsi="Calibri" w:cs="Calibri"/>
          <w:b/>
        </w:rPr>
      </w:pPr>
      <w:r>
        <w:rPr>
          <w:rFonts w:ascii="Calibri" w:hAnsi="Calibri" w:cs="Calibri"/>
          <w:b/>
        </w:rPr>
        <w:t>Jahresbericht 202</w:t>
      </w:r>
      <w:r w:rsidR="007A666A">
        <w:rPr>
          <w:rFonts w:ascii="Calibri" w:hAnsi="Calibri" w:cs="Calibri"/>
          <w:b/>
        </w:rPr>
        <w:t>2</w:t>
      </w:r>
      <w:r>
        <w:rPr>
          <w:rFonts w:ascii="Calibri" w:hAnsi="Calibri" w:cs="Calibri"/>
          <w:b/>
        </w:rPr>
        <w:t xml:space="preserve"> des Kamerun-Projektes</w:t>
      </w:r>
    </w:p>
    <w:p w:rsidR="00734B4C" w:rsidRDefault="00734B4C" w:rsidP="001A2C05">
      <w:pPr>
        <w:rPr>
          <w:rFonts w:ascii="Calibri" w:hAnsi="Calibri" w:cs="Calibri"/>
          <w:b/>
        </w:rPr>
      </w:pPr>
    </w:p>
    <w:p w:rsidR="005A0C8B" w:rsidRPr="005A0C8B" w:rsidRDefault="005A0C8B" w:rsidP="001A2C05">
      <w:pPr>
        <w:rPr>
          <w:rFonts w:ascii="Calibri" w:hAnsi="Calibri" w:cs="Calibri"/>
          <w:b/>
        </w:rPr>
      </w:pPr>
      <w:r w:rsidRPr="005A0C8B">
        <w:rPr>
          <w:rFonts w:ascii="Calibri" w:hAnsi="Calibri" w:cs="Calibri"/>
          <w:b/>
        </w:rPr>
        <w:t>Allgemeine Lage In Kamerun</w:t>
      </w:r>
    </w:p>
    <w:p w:rsidR="001A2C05" w:rsidRDefault="00AF7269" w:rsidP="001A2C05">
      <w:pPr>
        <w:rPr>
          <w:rFonts w:ascii="Calibri" w:hAnsi="Calibri" w:cs="Calibri"/>
        </w:rPr>
      </w:pPr>
      <w:r>
        <w:rPr>
          <w:rFonts w:ascii="Calibri" w:hAnsi="Calibri" w:cs="Calibri"/>
        </w:rPr>
        <w:t>Die s</w:t>
      </w:r>
      <w:r w:rsidR="003F3A2E" w:rsidRPr="005A0C8B">
        <w:rPr>
          <w:rFonts w:ascii="Calibri" w:hAnsi="Calibri" w:cs="Calibri"/>
        </w:rPr>
        <w:t xml:space="preserve">oziopolitische Krise in den Regionen Nord-West und Süd-West dauert </w:t>
      </w:r>
      <w:r w:rsidR="007A666A">
        <w:rPr>
          <w:rFonts w:ascii="Calibri" w:hAnsi="Calibri" w:cs="Calibri"/>
        </w:rPr>
        <w:t>nun seit 6 Jahren an</w:t>
      </w:r>
      <w:r w:rsidR="003F3A2E" w:rsidRPr="005A0C8B">
        <w:rPr>
          <w:rFonts w:ascii="Calibri" w:hAnsi="Calibri" w:cs="Calibri"/>
        </w:rPr>
        <w:t>. Aus den anfänglich begründeten Protesten gegen die Ungleichbehandlung der englischsprachigen Bevölkerungsteile wurde</w:t>
      </w:r>
      <w:r w:rsidR="00E21FCC">
        <w:rPr>
          <w:rFonts w:ascii="Calibri" w:hAnsi="Calibri" w:cs="Calibri"/>
        </w:rPr>
        <w:t>,</w:t>
      </w:r>
      <w:r w:rsidR="003F3A2E" w:rsidRPr="005A0C8B">
        <w:rPr>
          <w:rFonts w:ascii="Calibri" w:hAnsi="Calibri" w:cs="Calibri"/>
        </w:rPr>
        <w:t xml:space="preserve"> </w:t>
      </w:r>
      <w:r>
        <w:rPr>
          <w:rFonts w:ascii="Calibri" w:hAnsi="Calibri" w:cs="Calibri"/>
        </w:rPr>
        <w:t xml:space="preserve">beginnend in </w:t>
      </w:r>
      <w:r w:rsidR="003261AD">
        <w:rPr>
          <w:rFonts w:ascii="Calibri" w:hAnsi="Calibri" w:cs="Calibri"/>
        </w:rPr>
        <w:t>2016</w:t>
      </w:r>
      <w:r w:rsidR="00E21FCC">
        <w:rPr>
          <w:rFonts w:ascii="Calibri" w:hAnsi="Calibri" w:cs="Calibri"/>
        </w:rPr>
        <w:t>,</w:t>
      </w:r>
      <w:r w:rsidR="003261AD">
        <w:rPr>
          <w:rFonts w:ascii="Calibri" w:hAnsi="Calibri" w:cs="Calibri"/>
        </w:rPr>
        <w:t xml:space="preserve"> </w:t>
      </w:r>
      <w:r w:rsidR="003F3A2E" w:rsidRPr="005A0C8B">
        <w:rPr>
          <w:rFonts w:ascii="Calibri" w:hAnsi="Calibri" w:cs="Calibri"/>
        </w:rPr>
        <w:t>ein bewaffneter Kampf um die Unabhängigkeit</w:t>
      </w:r>
      <w:r w:rsidR="007A666A">
        <w:rPr>
          <w:rFonts w:ascii="Calibri" w:hAnsi="Calibri" w:cs="Calibri"/>
        </w:rPr>
        <w:t xml:space="preserve"> </w:t>
      </w:r>
      <w:r w:rsidR="00E21FCC">
        <w:rPr>
          <w:rFonts w:ascii="Calibri" w:hAnsi="Calibri" w:cs="Calibri"/>
        </w:rPr>
        <w:t xml:space="preserve">als </w:t>
      </w:r>
      <w:r w:rsidR="007A666A">
        <w:rPr>
          <w:rFonts w:ascii="Calibri" w:hAnsi="Calibri" w:cs="Calibri"/>
        </w:rPr>
        <w:t>ein neue</w:t>
      </w:r>
      <w:r w:rsidR="00E21FCC">
        <w:rPr>
          <w:rFonts w:ascii="Calibri" w:hAnsi="Calibri" w:cs="Calibri"/>
        </w:rPr>
        <w:t>r</w:t>
      </w:r>
      <w:r w:rsidR="007A666A">
        <w:rPr>
          <w:rFonts w:ascii="Calibri" w:hAnsi="Calibri" w:cs="Calibri"/>
        </w:rPr>
        <w:t xml:space="preserve"> Staat, </w:t>
      </w:r>
      <w:proofErr w:type="spellStart"/>
      <w:r w:rsidR="00A07210">
        <w:rPr>
          <w:rFonts w:ascii="Calibri" w:hAnsi="Calibri" w:cs="Calibri"/>
        </w:rPr>
        <w:t>Ambazonien</w:t>
      </w:r>
      <w:proofErr w:type="spellEnd"/>
      <w:r w:rsidR="007A666A">
        <w:rPr>
          <w:rFonts w:ascii="Calibri" w:hAnsi="Calibri" w:cs="Calibri"/>
        </w:rPr>
        <w:t xml:space="preserve"> genannt.</w:t>
      </w:r>
    </w:p>
    <w:p w:rsidR="007A666A" w:rsidRPr="005A0C8B" w:rsidRDefault="007A666A" w:rsidP="007A666A">
      <w:pPr>
        <w:rPr>
          <w:rFonts w:ascii="Calibri" w:hAnsi="Calibri" w:cs="Calibri"/>
        </w:rPr>
      </w:pPr>
      <w:r>
        <w:rPr>
          <w:rFonts w:asciiTheme="minorHAnsi" w:hAnsiTheme="minorHAnsi" w:cstheme="minorHAnsi"/>
        </w:rPr>
        <w:t xml:space="preserve">Die andauernde unsichere Lage verschärft die ohnehin schwierige Situation der Menschen in diesem Teil Kameruns. Die Separatisten </w:t>
      </w:r>
      <w:r w:rsidR="0082407C">
        <w:rPr>
          <w:rFonts w:asciiTheme="minorHAnsi" w:hAnsiTheme="minorHAnsi" w:cstheme="minorHAnsi"/>
        </w:rPr>
        <w:t xml:space="preserve">verhängen Ausgangssperren. </w:t>
      </w:r>
      <w:r>
        <w:rPr>
          <w:rFonts w:ascii="Calibri" w:hAnsi="Calibri" w:cs="Calibri"/>
        </w:rPr>
        <w:t>Die Auswirkungen sind inzwischen auch in Deu</w:t>
      </w:r>
      <w:r w:rsidR="0082407C">
        <w:rPr>
          <w:rFonts w:ascii="Calibri" w:hAnsi="Calibri" w:cs="Calibri"/>
        </w:rPr>
        <w:t>t</w:t>
      </w:r>
      <w:r>
        <w:rPr>
          <w:rFonts w:ascii="Calibri" w:hAnsi="Calibri" w:cs="Calibri"/>
        </w:rPr>
        <w:t>schland sichtbar:</w:t>
      </w:r>
      <w:r w:rsidR="0082407C">
        <w:rPr>
          <w:rFonts w:ascii="Calibri" w:hAnsi="Calibri" w:cs="Calibri"/>
        </w:rPr>
        <w:t xml:space="preserve"> In den Weltläden sind Kaffee und Schokolade aus Kamerun nicht mehr erhältlich.</w:t>
      </w:r>
    </w:p>
    <w:p w:rsidR="002B7565" w:rsidRPr="002B7565" w:rsidRDefault="002B7565" w:rsidP="001A2C05">
      <w:pPr>
        <w:rPr>
          <w:rFonts w:asciiTheme="minorHAnsi" w:hAnsiTheme="minorHAnsi" w:cstheme="minorHAnsi"/>
        </w:rPr>
      </w:pPr>
    </w:p>
    <w:p w:rsidR="002B7565" w:rsidRPr="002B7565" w:rsidRDefault="002B7565" w:rsidP="002B7565">
      <w:pPr>
        <w:spacing w:line="276" w:lineRule="auto"/>
        <w:rPr>
          <w:rFonts w:asciiTheme="minorHAnsi" w:hAnsiTheme="minorHAnsi" w:cstheme="minorHAnsi"/>
          <w:b/>
        </w:rPr>
      </w:pPr>
      <w:r w:rsidRPr="002B7565">
        <w:rPr>
          <w:rFonts w:asciiTheme="minorHAnsi" w:hAnsiTheme="minorHAnsi" w:cstheme="minorHAnsi"/>
          <w:b/>
        </w:rPr>
        <w:t xml:space="preserve">Aktionen </w:t>
      </w:r>
      <w:r w:rsidR="00AF7269">
        <w:rPr>
          <w:rFonts w:asciiTheme="minorHAnsi" w:hAnsiTheme="minorHAnsi" w:cstheme="minorHAnsi"/>
          <w:b/>
        </w:rPr>
        <w:t>der Kamerungruppe</w:t>
      </w:r>
    </w:p>
    <w:p w:rsidR="002356FE" w:rsidRDefault="0082407C" w:rsidP="003F069B">
      <w:pPr>
        <w:rPr>
          <w:rFonts w:asciiTheme="minorHAnsi" w:hAnsiTheme="minorHAnsi" w:cstheme="minorHAnsi"/>
        </w:rPr>
      </w:pPr>
      <w:r>
        <w:rPr>
          <w:rFonts w:asciiTheme="minorHAnsi" w:hAnsiTheme="minorHAnsi" w:cstheme="minorHAnsi"/>
        </w:rPr>
        <w:t xml:space="preserve">Am 13. März haben wir </w:t>
      </w:r>
      <w:r w:rsidR="002356FE">
        <w:rPr>
          <w:rFonts w:asciiTheme="minorHAnsi" w:hAnsiTheme="minorHAnsi" w:cstheme="minorHAnsi"/>
        </w:rPr>
        <w:t xml:space="preserve">zusammen mit dem Weltladen </w:t>
      </w:r>
      <w:r w:rsidR="00AF7269">
        <w:rPr>
          <w:rFonts w:asciiTheme="minorHAnsi" w:hAnsiTheme="minorHAnsi" w:cstheme="minorHAnsi"/>
        </w:rPr>
        <w:t xml:space="preserve">Großkrotzenburg </w:t>
      </w:r>
      <w:r>
        <w:rPr>
          <w:rFonts w:asciiTheme="minorHAnsi" w:hAnsiTheme="minorHAnsi" w:cstheme="minorHAnsi"/>
        </w:rPr>
        <w:t xml:space="preserve">das Solidaritätsessen </w:t>
      </w:r>
      <w:r w:rsidR="002356FE">
        <w:rPr>
          <w:rFonts w:asciiTheme="minorHAnsi" w:hAnsiTheme="minorHAnsi" w:cstheme="minorHAnsi"/>
        </w:rPr>
        <w:t>als „Suppe-</w:t>
      </w:r>
      <w:proofErr w:type="spellStart"/>
      <w:r w:rsidR="00AF7269">
        <w:rPr>
          <w:rFonts w:asciiTheme="minorHAnsi" w:hAnsiTheme="minorHAnsi" w:cstheme="minorHAnsi"/>
        </w:rPr>
        <w:t>to</w:t>
      </w:r>
      <w:proofErr w:type="spellEnd"/>
      <w:r w:rsidR="00AF7269">
        <w:rPr>
          <w:rFonts w:asciiTheme="minorHAnsi" w:hAnsiTheme="minorHAnsi" w:cstheme="minorHAnsi"/>
        </w:rPr>
        <w:t>-</w:t>
      </w:r>
      <w:proofErr w:type="spellStart"/>
      <w:r w:rsidR="00AF7269">
        <w:rPr>
          <w:rFonts w:asciiTheme="minorHAnsi" w:hAnsiTheme="minorHAnsi" w:cstheme="minorHAnsi"/>
        </w:rPr>
        <w:t>go</w:t>
      </w:r>
      <w:proofErr w:type="spellEnd"/>
      <w:r w:rsidR="00AF7269">
        <w:rPr>
          <w:rFonts w:asciiTheme="minorHAnsi" w:hAnsiTheme="minorHAnsi" w:cstheme="minorHAnsi"/>
        </w:rPr>
        <w:t xml:space="preserve">“ </w:t>
      </w:r>
      <w:r>
        <w:rPr>
          <w:rFonts w:asciiTheme="minorHAnsi" w:hAnsiTheme="minorHAnsi" w:cstheme="minorHAnsi"/>
        </w:rPr>
        <w:t>veranstaltet</w:t>
      </w:r>
      <w:r w:rsidR="00AF7269">
        <w:rPr>
          <w:rFonts w:asciiTheme="minorHAnsi" w:hAnsiTheme="minorHAnsi" w:cstheme="minorHAnsi"/>
        </w:rPr>
        <w:t xml:space="preserve">. Am </w:t>
      </w:r>
      <w:r>
        <w:rPr>
          <w:rFonts w:asciiTheme="minorHAnsi" w:hAnsiTheme="minorHAnsi" w:cstheme="minorHAnsi"/>
        </w:rPr>
        <w:t>Palmsonntagswochenende</w:t>
      </w:r>
      <w:r w:rsidR="002356FE">
        <w:rPr>
          <w:rFonts w:asciiTheme="minorHAnsi" w:hAnsiTheme="minorHAnsi" w:cstheme="minorHAnsi"/>
        </w:rPr>
        <w:t xml:space="preserve"> boten wir selbstgebundene Palmsträuße gegen Spende an. </w:t>
      </w:r>
    </w:p>
    <w:p w:rsidR="0082407C" w:rsidRDefault="003F069B" w:rsidP="001A2C05">
      <w:pPr>
        <w:rPr>
          <w:rFonts w:asciiTheme="minorHAnsi" w:hAnsiTheme="minorHAnsi" w:cstheme="minorHAnsi"/>
        </w:rPr>
      </w:pPr>
      <w:r>
        <w:rPr>
          <w:rFonts w:asciiTheme="minorHAnsi" w:hAnsiTheme="minorHAnsi" w:cstheme="minorHAnsi"/>
        </w:rPr>
        <w:t xml:space="preserve">Wir bewirteten </w:t>
      </w:r>
      <w:r w:rsidR="00D25B58">
        <w:rPr>
          <w:rFonts w:asciiTheme="minorHAnsi" w:hAnsiTheme="minorHAnsi" w:cstheme="minorHAnsi"/>
        </w:rPr>
        <w:t xml:space="preserve">das Konzert des TV-Blasorchesters im Rahmen des Laurentius-Festes. </w:t>
      </w:r>
      <w:r>
        <w:rPr>
          <w:rFonts w:asciiTheme="minorHAnsi" w:hAnsiTheme="minorHAnsi" w:cstheme="minorHAnsi"/>
        </w:rPr>
        <w:t>Auch i</w:t>
      </w:r>
      <w:r w:rsidRPr="00C91BDA">
        <w:rPr>
          <w:rFonts w:asciiTheme="minorHAnsi" w:hAnsiTheme="minorHAnsi" w:cstheme="minorHAnsi"/>
        </w:rPr>
        <w:t xml:space="preserve">m Anschluss an das Marienlob in der St. Laurentiuskirche am 16. Oktober </w:t>
      </w:r>
      <w:r>
        <w:rPr>
          <w:rFonts w:asciiTheme="minorHAnsi" w:hAnsiTheme="minorHAnsi" w:cstheme="minorHAnsi"/>
        </w:rPr>
        <w:t>boten wir Snacks und Getränke an.</w:t>
      </w:r>
    </w:p>
    <w:p w:rsidR="00C91BDA" w:rsidRDefault="00C91BDA" w:rsidP="00C91BDA">
      <w:pPr>
        <w:rPr>
          <w:rFonts w:asciiTheme="minorHAnsi" w:hAnsiTheme="minorHAnsi" w:cstheme="minorHAnsi"/>
        </w:rPr>
      </w:pPr>
      <w:r w:rsidRPr="00C91BDA">
        <w:rPr>
          <w:rFonts w:asciiTheme="minorHAnsi" w:hAnsiTheme="minorHAnsi" w:cstheme="minorHAnsi"/>
        </w:rPr>
        <w:t>Am 2.</w:t>
      </w:r>
      <w:r w:rsidR="00E21FCC">
        <w:rPr>
          <w:rFonts w:asciiTheme="minorHAnsi" w:hAnsiTheme="minorHAnsi" w:cstheme="minorHAnsi"/>
        </w:rPr>
        <w:t xml:space="preserve"> Oktober hatten wir Gelegenheit,</w:t>
      </w:r>
      <w:r w:rsidRPr="00C91BDA">
        <w:rPr>
          <w:rFonts w:asciiTheme="minorHAnsi" w:hAnsiTheme="minorHAnsi" w:cstheme="minorHAnsi"/>
        </w:rPr>
        <w:t xml:space="preserve"> im Rahmen des Franziskusfestes im Dechant-Diehl-Haus mit einem Info-Stand unsere Arbeit als Kamerunprojekt vorzustellen und einige interessante Gespräche zu führen.</w:t>
      </w:r>
    </w:p>
    <w:p w:rsidR="00991B2A" w:rsidRPr="00D25B58" w:rsidRDefault="00C91BDA" w:rsidP="003F069B">
      <w:pPr>
        <w:rPr>
          <w:rFonts w:asciiTheme="minorHAnsi" w:hAnsiTheme="minorHAnsi" w:cstheme="minorHAnsi"/>
        </w:rPr>
      </w:pPr>
      <w:r>
        <w:rPr>
          <w:rFonts w:asciiTheme="minorHAnsi" w:hAnsiTheme="minorHAnsi" w:cstheme="minorHAnsi"/>
        </w:rPr>
        <w:t xml:space="preserve">Am 4. Advent </w:t>
      </w:r>
      <w:r w:rsidR="0028266C">
        <w:rPr>
          <w:rFonts w:asciiTheme="minorHAnsi" w:hAnsiTheme="minorHAnsi" w:cstheme="minorHAnsi"/>
        </w:rPr>
        <w:t xml:space="preserve">haben wir </w:t>
      </w:r>
      <w:r w:rsidR="00920FBF">
        <w:rPr>
          <w:rFonts w:asciiTheme="minorHAnsi" w:hAnsiTheme="minorHAnsi" w:cstheme="minorHAnsi"/>
        </w:rPr>
        <w:t xml:space="preserve">selbstgebackene Plätzchen gegen Spende angeboten. </w:t>
      </w:r>
    </w:p>
    <w:p w:rsidR="003F069B" w:rsidRDefault="003F069B" w:rsidP="002B7565">
      <w:pPr>
        <w:spacing w:line="276" w:lineRule="auto"/>
        <w:rPr>
          <w:rFonts w:asciiTheme="minorHAnsi" w:hAnsiTheme="minorHAnsi" w:cstheme="minorHAnsi"/>
          <w:b/>
        </w:rPr>
      </w:pPr>
    </w:p>
    <w:p w:rsidR="002B7565" w:rsidRDefault="002B7565" w:rsidP="002B7565">
      <w:pPr>
        <w:spacing w:line="276" w:lineRule="auto"/>
        <w:rPr>
          <w:rFonts w:asciiTheme="minorHAnsi" w:hAnsiTheme="minorHAnsi" w:cstheme="minorHAnsi"/>
          <w:b/>
        </w:rPr>
      </w:pPr>
      <w:r w:rsidRPr="002B7565">
        <w:rPr>
          <w:rFonts w:asciiTheme="minorHAnsi" w:hAnsiTheme="minorHAnsi" w:cstheme="minorHAnsi"/>
          <w:b/>
        </w:rPr>
        <w:t xml:space="preserve">Finanzen </w:t>
      </w:r>
    </w:p>
    <w:tbl>
      <w:tblPr>
        <w:tblStyle w:val="Tabellenraster"/>
        <w:tblW w:w="0" w:type="auto"/>
        <w:tblLook w:val="04A0" w:firstRow="1" w:lastRow="0" w:firstColumn="1" w:lastColumn="0" w:noHBand="0" w:noVBand="1"/>
      </w:tblPr>
      <w:tblGrid>
        <w:gridCol w:w="4560"/>
        <w:gridCol w:w="1600"/>
      </w:tblGrid>
      <w:tr w:rsidR="00F241C9" w:rsidRPr="002B3BF8" w:rsidTr="00125C4F">
        <w:trPr>
          <w:trHeight w:val="300"/>
        </w:trPr>
        <w:tc>
          <w:tcPr>
            <w:tcW w:w="4560" w:type="dxa"/>
            <w:noWrap/>
            <w:hideMark/>
          </w:tcPr>
          <w:p w:rsidR="00F241C9" w:rsidRPr="00F241C9" w:rsidRDefault="00F241C9" w:rsidP="006B0A1B">
            <w:pPr>
              <w:spacing w:line="276" w:lineRule="auto"/>
              <w:rPr>
                <w:rFonts w:asciiTheme="minorHAnsi" w:hAnsiTheme="minorHAnsi" w:cstheme="minorHAnsi"/>
                <w:bCs/>
              </w:rPr>
            </w:pPr>
            <w:bookmarkStart w:id="0" w:name="_GoBack"/>
            <w:bookmarkEnd w:id="0"/>
            <w:r w:rsidRPr="00F241C9">
              <w:rPr>
                <w:rFonts w:asciiTheme="minorHAnsi" w:hAnsiTheme="minorHAnsi" w:cstheme="minorHAnsi"/>
                <w:bCs/>
              </w:rPr>
              <w:t>Bestand 01.01.2022</w:t>
            </w:r>
          </w:p>
        </w:tc>
        <w:tc>
          <w:tcPr>
            <w:tcW w:w="1600" w:type="dxa"/>
            <w:noWrap/>
          </w:tcPr>
          <w:p w:rsidR="00F241C9" w:rsidRPr="002B3BF8" w:rsidRDefault="00F241C9" w:rsidP="00F41E53">
            <w:pPr>
              <w:spacing w:line="276" w:lineRule="auto"/>
              <w:jc w:val="right"/>
              <w:rPr>
                <w:rFonts w:asciiTheme="minorHAnsi" w:hAnsiTheme="minorHAnsi" w:cstheme="minorHAnsi"/>
                <w:b/>
                <w:bCs/>
              </w:rPr>
            </w:pPr>
            <w:r w:rsidRPr="00D339B4">
              <w:rPr>
                <w:rFonts w:asciiTheme="minorHAnsi" w:hAnsiTheme="minorHAnsi" w:cstheme="minorHAnsi"/>
              </w:rPr>
              <w:t>3284,99</w:t>
            </w:r>
            <w:r>
              <w:rPr>
                <w:rFonts w:asciiTheme="minorHAnsi" w:hAnsiTheme="minorHAnsi" w:cstheme="minorHAnsi"/>
              </w:rPr>
              <w:t xml:space="preserve"> €</w:t>
            </w:r>
          </w:p>
        </w:tc>
      </w:tr>
      <w:tr w:rsidR="00F241C9" w:rsidRPr="002B3BF8" w:rsidTr="00125C4F">
        <w:trPr>
          <w:trHeight w:val="300"/>
        </w:trPr>
        <w:tc>
          <w:tcPr>
            <w:tcW w:w="4560" w:type="dxa"/>
            <w:noWrap/>
            <w:hideMark/>
          </w:tcPr>
          <w:p w:rsidR="00F241C9" w:rsidRPr="002B3BF8" w:rsidRDefault="00F241C9" w:rsidP="006B0A1B">
            <w:pPr>
              <w:spacing w:line="276" w:lineRule="auto"/>
              <w:rPr>
                <w:rFonts w:asciiTheme="minorHAnsi" w:hAnsiTheme="minorHAnsi" w:cstheme="minorHAnsi"/>
              </w:rPr>
            </w:pPr>
            <w:r w:rsidRPr="002B3BF8">
              <w:rPr>
                <w:rFonts w:asciiTheme="minorHAnsi" w:hAnsiTheme="minorHAnsi" w:cstheme="minorHAnsi"/>
              </w:rPr>
              <w:t>Spenden</w:t>
            </w:r>
            <w:r>
              <w:rPr>
                <w:rFonts w:asciiTheme="minorHAnsi" w:hAnsiTheme="minorHAnsi" w:cstheme="minorHAnsi"/>
              </w:rPr>
              <w:t xml:space="preserve"> und Sammlungen</w:t>
            </w:r>
          </w:p>
        </w:tc>
        <w:tc>
          <w:tcPr>
            <w:tcW w:w="1600" w:type="dxa"/>
            <w:noWrap/>
          </w:tcPr>
          <w:p w:rsidR="00F241C9" w:rsidRPr="002B3BF8" w:rsidRDefault="00F241C9" w:rsidP="00F41E53">
            <w:pPr>
              <w:spacing w:line="276" w:lineRule="auto"/>
              <w:jc w:val="right"/>
              <w:rPr>
                <w:rFonts w:asciiTheme="minorHAnsi" w:hAnsiTheme="minorHAnsi" w:cstheme="minorHAnsi"/>
              </w:rPr>
            </w:pPr>
            <w:r w:rsidRPr="00F241C9">
              <w:rPr>
                <w:rFonts w:asciiTheme="minorHAnsi" w:hAnsiTheme="minorHAnsi" w:cstheme="minorHAnsi"/>
              </w:rPr>
              <w:t>4825,95</w:t>
            </w:r>
            <w:r>
              <w:rPr>
                <w:rFonts w:asciiTheme="minorHAnsi" w:hAnsiTheme="minorHAnsi" w:cstheme="minorHAnsi"/>
              </w:rPr>
              <w:t xml:space="preserve"> €</w:t>
            </w:r>
          </w:p>
        </w:tc>
      </w:tr>
      <w:tr w:rsidR="00F241C9" w:rsidRPr="002B3BF8" w:rsidTr="00125C4F">
        <w:trPr>
          <w:trHeight w:val="300"/>
        </w:trPr>
        <w:tc>
          <w:tcPr>
            <w:tcW w:w="4560" w:type="dxa"/>
            <w:noWrap/>
            <w:hideMark/>
          </w:tcPr>
          <w:p w:rsidR="00F241C9" w:rsidRPr="002B3BF8" w:rsidRDefault="00F241C9" w:rsidP="00125C4F">
            <w:pPr>
              <w:spacing w:line="276" w:lineRule="auto"/>
              <w:rPr>
                <w:rFonts w:asciiTheme="minorHAnsi" w:hAnsiTheme="minorHAnsi" w:cstheme="minorHAnsi"/>
              </w:rPr>
            </w:pPr>
            <w:r>
              <w:rPr>
                <w:rFonts w:asciiTheme="minorHAnsi" w:hAnsiTheme="minorHAnsi" w:cstheme="minorHAnsi"/>
              </w:rPr>
              <w:t xml:space="preserve">Erlös Solidaritätsessen </w:t>
            </w:r>
          </w:p>
        </w:tc>
        <w:tc>
          <w:tcPr>
            <w:tcW w:w="1600" w:type="dxa"/>
            <w:noWrap/>
          </w:tcPr>
          <w:p w:rsidR="00F241C9" w:rsidRPr="002B3BF8" w:rsidRDefault="00F241C9" w:rsidP="00F41E53">
            <w:pPr>
              <w:spacing w:line="276" w:lineRule="auto"/>
              <w:jc w:val="right"/>
              <w:rPr>
                <w:rFonts w:asciiTheme="minorHAnsi" w:hAnsiTheme="minorHAnsi" w:cstheme="minorHAnsi"/>
              </w:rPr>
            </w:pPr>
            <w:r w:rsidRPr="00287774">
              <w:rPr>
                <w:rFonts w:asciiTheme="minorHAnsi" w:hAnsiTheme="minorHAnsi" w:cstheme="minorHAnsi"/>
              </w:rPr>
              <w:t>543,20</w:t>
            </w:r>
            <w:r>
              <w:rPr>
                <w:rFonts w:asciiTheme="minorHAnsi" w:hAnsiTheme="minorHAnsi" w:cstheme="minorHAnsi"/>
              </w:rPr>
              <w:t xml:space="preserve"> €</w:t>
            </w:r>
          </w:p>
        </w:tc>
      </w:tr>
      <w:tr w:rsidR="00F241C9" w:rsidRPr="002B3BF8" w:rsidTr="00125C4F">
        <w:trPr>
          <w:trHeight w:val="300"/>
        </w:trPr>
        <w:tc>
          <w:tcPr>
            <w:tcW w:w="4560" w:type="dxa"/>
            <w:noWrap/>
            <w:hideMark/>
          </w:tcPr>
          <w:p w:rsidR="00F241C9" w:rsidRPr="002B3BF8" w:rsidRDefault="00F241C9" w:rsidP="006B0A1B">
            <w:pPr>
              <w:spacing w:line="276" w:lineRule="auto"/>
              <w:rPr>
                <w:rFonts w:asciiTheme="minorHAnsi" w:hAnsiTheme="minorHAnsi" w:cstheme="minorHAnsi"/>
              </w:rPr>
            </w:pPr>
            <w:r>
              <w:rPr>
                <w:rFonts w:asciiTheme="minorHAnsi" w:hAnsiTheme="minorHAnsi" w:cstheme="minorHAnsi"/>
              </w:rPr>
              <w:t xml:space="preserve">Erlös </w:t>
            </w:r>
            <w:r w:rsidRPr="002B3BF8">
              <w:rPr>
                <w:rFonts w:asciiTheme="minorHAnsi" w:hAnsiTheme="minorHAnsi" w:cstheme="minorHAnsi"/>
              </w:rPr>
              <w:t xml:space="preserve">Palmstraußaktion </w:t>
            </w:r>
          </w:p>
        </w:tc>
        <w:tc>
          <w:tcPr>
            <w:tcW w:w="1600" w:type="dxa"/>
            <w:noWrap/>
          </w:tcPr>
          <w:p w:rsidR="00F241C9" w:rsidRPr="002B3BF8" w:rsidRDefault="00F241C9" w:rsidP="00F41E53">
            <w:pPr>
              <w:spacing w:line="276" w:lineRule="auto"/>
              <w:jc w:val="right"/>
              <w:rPr>
                <w:rFonts w:asciiTheme="minorHAnsi" w:hAnsiTheme="minorHAnsi" w:cstheme="minorHAnsi"/>
              </w:rPr>
            </w:pPr>
            <w:r>
              <w:rPr>
                <w:rFonts w:asciiTheme="minorHAnsi" w:hAnsiTheme="minorHAnsi" w:cstheme="minorHAnsi"/>
              </w:rPr>
              <w:t>410,00 €</w:t>
            </w:r>
          </w:p>
        </w:tc>
      </w:tr>
      <w:tr w:rsidR="00F241C9" w:rsidRPr="002B3BF8" w:rsidTr="00125C4F">
        <w:trPr>
          <w:trHeight w:val="300"/>
        </w:trPr>
        <w:tc>
          <w:tcPr>
            <w:tcW w:w="4560" w:type="dxa"/>
            <w:noWrap/>
            <w:hideMark/>
          </w:tcPr>
          <w:p w:rsidR="00F241C9" w:rsidRPr="002B3BF8" w:rsidRDefault="00F241C9" w:rsidP="006B0A1B">
            <w:pPr>
              <w:spacing w:line="276" w:lineRule="auto"/>
              <w:rPr>
                <w:rFonts w:asciiTheme="minorHAnsi" w:hAnsiTheme="minorHAnsi" w:cstheme="minorHAnsi"/>
              </w:rPr>
            </w:pPr>
            <w:r w:rsidRPr="002B3BF8">
              <w:rPr>
                <w:rFonts w:asciiTheme="minorHAnsi" w:hAnsiTheme="minorHAnsi" w:cstheme="minorHAnsi"/>
              </w:rPr>
              <w:t>Erlös Laurentiusfest</w:t>
            </w:r>
          </w:p>
        </w:tc>
        <w:tc>
          <w:tcPr>
            <w:tcW w:w="1600" w:type="dxa"/>
            <w:noWrap/>
          </w:tcPr>
          <w:p w:rsidR="00F241C9" w:rsidRPr="002B3BF8" w:rsidRDefault="00F241C9" w:rsidP="00F41E53">
            <w:pPr>
              <w:spacing w:line="276" w:lineRule="auto"/>
              <w:jc w:val="right"/>
              <w:rPr>
                <w:rFonts w:asciiTheme="minorHAnsi" w:hAnsiTheme="minorHAnsi" w:cstheme="minorHAnsi"/>
              </w:rPr>
            </w:pPr>
            <w:r>
              <w:rPr>
                <w:rFonts w:asciiTheme="minorHAnsi" w:hAnsiTheme="minorHAnsi" w:cstheme="minorHAnsi"/>
              </w:rPr>
              <w:t>785,00 €</w:t>
            </w:r>
          </w:p>
        </w:tc>
      </w:tr>
      <w:tr w:rsidR="00F241C9" w:rsidRPr="002B3BF8" w:rsidTr="00125C4F">
        <w:trPr>
          <w:trHeight w:val="300"/>
        </w:trPr>
        <w:tc>
          <w:tcPr>
            <w:tcW w:w="4560" w:type="dxa"/>
            <w:noWrap/>
            <w:hideMark/>
          </w:tcPr>
          <w:p w:rsidR="00F241C9" w:rsidRPr="002B3BF8" w:rsidRDefault="00F241C9" w:rsidP="006B0A1B">
            <w:pPr>
              <w:spacing w:line="276" w:lineRule="auto"/>
              <w:rPr>
                <w:rFonts w:asciiTheme="minorHAnsi" w:hAnsiTheme="minorHAnsi" w:cstheme="minorHAnsi"/>
              </w:rPr>
            </w:pPr>
            <w:r>
              <w:rPr>
                <w:rFonts w:asciiTheme="minorHAnsi" w:hAnsiTheme="minorHAnsi" w:cstheme="minorHAnsi"/>
              </w:rPr>
              <w:t>Erlös Bewirtung Marienlob</w:t>
            </w:r>
          </w:p>
        </w:tc>
        <w:tc>
          <w:tcPr>
            <w:tcW w:w="1600" w:type="dxa"/>
            <w:noWrap/>
          </w:tcPr>
          <w:p w:rsidR="00F241C9" w:rsidRPr="002B3BF8" w:rsidRDefault="00F241C9" w:rsidP="00F41E53">
            <w:pPr>
              <w:spacing w:line="276" w:lineRule="auto"/>
              <w:jc w:val="right"/>
              <w:rPr>
                <w:rFonts w:asciiTheme="minorHAnsi" w:hAnsiTheme="minorHAnsi" w:cstheme="minorHAnsi"/>
              </w:rPr>
            </w:pPr>
            <w:r>
              <w:rPr>
                <w:rFonts w:asciiTheme="minorHAnsi" w:hAnsiTheme="minorHAnsi" w:cstheme="minorHAnsi"/>
              </w:rPr>
              <w:t>350,00 €</w:t>
            </w:r>
          </w:p>
        </w:tc>
      </w:tr>
      <w:tr w:rsidR="00F241C9" w:rsidRPr="002B3BF8" w:rsidTr="006B0A1B">
        <w:trPr>
          <w:trHeight w:val="300"/>
        </w:trPr>
        <w:tc>
          <w:tcPr>
            <w:tcW w:w="4560" w:type="dxa"/>
            <w:noWrap/>
            <w:hideMark/>
          </w:tcPr>
          <w:p w:rsidR="00F241C9" w:rsidRPr="002B3BF8" w:rsidRDefault="00F241C9" w:rsidP="006B0A1B">
            <w:pPr>
              <w:spacing w:line="276" w:lineRule="auto"/>
              <w:rPr>
                <w:rFonts w:asciiTheme="minorHAnsi" w:hAnsiTheme="minorHAnsi" w:cstheme="minorHAnsi"/>
              </w:rPr>
            </w:pPr>
            <w:r>
              <w:rPr>
                <w:rFonts w:asciiTheme="minorHAnsi" w:hAnsiTheme="minorHAnsi" w:cstheme="minorHAnsi"/>
              </w:rPr>
              <w:t>Erlös Weihnachtsplätzchenaktion</w:t>
            </w:r>
            <w:r w:rsidRPr="002B3BF8">
              <w:rPr>
                <w:rFonts w:asciiTheme="minorHAnsi" w:hAnsiTheme="minorHAnsi" w:cstheme="minorHAnsi"/>
              </w:rPr>
              <w:t xml:space="preserve"> </w:t>
            </w:r>
          </w:p>
        </w:tc>
        <w:tc>
          <w:tcPr>
            <w:tcW w:w="1600" w:type="dxa"/>
            <w:noWrap/>
          </w:tcPr>
          <w:p w:rsidR="00F241C9" w:rsidRPr="002B3BF8" w:rsidRDefault="00F241C9" w:rsidP="00F41E53">
            <w:pPr>
              <w:spacing w:line="276" w:lineRule="auto"/>
              <w:jc w:val="right"/>
              <w:rPr>
                <w:rFonts w:asciiTheme="minorHAnsi" w:hAnsiTheme="minorHAnsi" w:cstheme="minorHAnsi"/>
              </w:rPr>
            </w:pPr>
            <w:r w:rsidRPr="00F41E53">
              <w:rPr>
                <w:rFonts w:asciiTheme="minorHAnsi" w:hAnsiTheme="minorHAnsi" w:cstheme="minorHAnsi"/>
              </w:rPr>
              <w:t>376,10</w:t>
            </w:r>
            <w:r>
              <w:rPr>
                <w:rFonts w:asciiTheme="minorHAnsi" w:hAnsiTheme="minorHAnsi" w:cstheme="minorHAnsi"/>
              </w:rPr>
              <w:t xml:space="preserve"> €</w:t>
            </w:r>
          </w:p>
        </w:tc>
      </w:tr>
      <w:tr w:rsidR="00F241C9" w:rsidRPr="002B3BF8" w:rsidTr="00125C4F">
        <w:trPr>
          <w:trHeight w:val="300"/>
        </w:trPr>
        <w:tc>
          <w:tcPr>
            <w:tcW w:w="4560" w:type="dxa"/>
            <w:noWrap/>
            <w:hideMark/>
          </w:tcPr>
          <w:p w:rsidR="00F241C9" w:rsidRPr="002B3BF8" w:rsidRDefault="00F241C9" w:rsidP="00125C4F">
            <w:pPr>
              <w:spacing w:line="276" w:lineRule="auto"/>
              <w:rPr>
                <w:rFonts w:asciiTheme="minorHAnsi" w:hAnsiTheme="minorHAnsi" w:cstheme="minorHAnsi"/>
              </w:rPr>
            </w:pPr>
            <w:r w:rsidRPr="002B3BF8">
              <w:rPr>
                <w:rFonts w:asciiTheme="minorHAnsi" w:hAnsiTheme="minorHAnsi" w:cstheme="minorHAnsi"/>
              </w:rPr>
              <w:t xml:space="preserve">Überweisung </w:t>
            </w:r>
            <w:r>
              <w:rPr>
                <w:rFonts w:asciiTheme="minorHAnsi" w:hAnsiTheme="minorHAnsi" w:cstheme="minorHAnsi"/>
              </w:rPr>
              <w:t>Gesundheitsfonds</w:t>
            </w:r>
            <w:r w:rsidRPr="002B3BF8">
              <w:rPr>
                <w:rFonts w:asciiTheme="minorHAnsi" w:hAnsiTheme="minorHAnsi" w:cstheme="minorHAnsi"/>
              </w:rPr>
              <w:t xml:space="preserve"> </w:t>
            </w:r>
            <w:r>
              <w:rPr>
                <w:rFonts w:asciiTheme="minorHAnsi" w:hAnsiTheme="minorHAnsi" w:cstheme="minorHAnsi"/>
              </w:rPr>
              <w:t>08.05.2022</w:t>
            </w:r>
          </w:p>
        </w:tc>
        <w:tc>
          <w:tcPr>
            <w:tcW w:w="1600" w:type="dxa"/>
            <w:noWrap/>
          </w:tcPr>
          <w:p w:rsidR="00F241C9" w:rsidRPr="002B3BF8" w:rsidRDefault="00F241C9" w:rsidP="00F41E53">
            <w:pPr>
              <w:spacing w:line="276" w:lineRule="auto"/>
              <w:jc w:val="right"/>
              <w:rPr>
                <w:rFonts w:asciiTheme="minorHAnsi" w:hAnsiTheme="minorHAnsi" w:cstheme="minorHAnsi"/>
              </w:rPr>
            </w:pPr>
            <w:r>
              <w:rPr>
                <w:rFonts w:asciiTheme="minorHAnsi" w:hAnsiTheme="minorHAnsi" w:cstheme="minorHAnsi"/>
              </w:rPr>
              <w:t>-5000,00 €</w:t>
            </w:r>
          </w:p>
        </w:tc>
      </w:tr>
      <w:tr w:rsidR="00F241C9" w:rsidRPr="002B3BF8" w:rsidTr="00125C4F">
        <w:trPr>
          <w:trHeight w:val="300"/>
        </w:trPr>
        <w:tc>
          <w:tcPr>
            <w:tcW w:w="4560" w:type="dxa"/>
            <w:noWrap/>
            <w:hideMark/>
          </w:tcPr>
          <w:p w:rsidR="00F241C9" w:rsidRPr="002B3BF8" w:rsidRDefault="00F241C9" w:rsidP="00125C4F">
            <w:pPr>
              <w:spacing w:line="276" w:lineRule="auto"/>
              <w:rPr>
                <w:rFonts w:asciiTheme="minorHAnsi" w:hAnsiTheme="minorHAnsi" w:cstheme="minorHAnsi"/>
              </w:rPr>
            </w:pPr>
            <w:r>
              <w:rPr>
                <w:rFonts w:asciiTheme="minorHAnsi" w:hAnsiTheme="minorHAnsi" w:cstheme="minorHAnsi"/>
              </w:rPr>
              <w:t>Überweisung für Schulbildung 22.09.2022</w:t>
            </w:r>
          </w:p>
        </w:tc>
        <w:tc>
          <w:tcPr>
            <w:tcW w:w="1600" w:type="dxa"/>
            <w:noWrap/>
          </w:tcPr>
          <w:p w:rsidR="00F241C9" w:rsidRPr="002B3BF8" w:rsidRDefault="00F241C9" w:rsidP="00F41E53">
            <w:pPr>
              <w:spacing w:line="276" w:lineRule="auto"/>
              <w:jc w:val="right"/>
              <w:rPr>
                <w:rFonts w:asciiTheme="minorHAnsi" w:hAnsiTheme="minorHAnsi" w:cstheme="minorHAnsi"/>
              </w:rPr>
            </w:pPr>
            <w:r>
              <w:rPr>
                <w:rFonts w:asciiTheme="minorHAnsi" w:hAnsiTheme="minorHAnsi" w:cstheme="minorHAnsi"/>
              </w:rPr>
              <w:t>-</w:t>
            </w:r>
            <w:r>
              <w:rPr>
                <w:rFonts w:asciiTheme="minorHAnsi" w:hAnsiTheme="minorHAnsi" w:cstheme="minorHAnsi"/>
              </w:rPr>
              <w:t>2200,00 €</w:t>
            </w:r>
          </w:p>
        </w:tc>
      </w:tr>
      <w:tr w:rsidR="00F241C9" w:rsidRPr="002B3BF8" w:rsidTr="00125C4F">
        <w:trPr>
          <w:trHeight w:val="300"/>
        </w:trPr>
        <w:tc>
          <w:tcPr>
            <w:tcW w:w="4560" w:type="dxa"/>
            <w:noWrap/>
          </w:tcPr>
          <w:p w:rsidR="00F241C9" w:rsidRPr="002B3BF8" w:rsidRDefault="00F241C9" w:rsidP="00125C4F">
            <w:pPr>
              <w:spacing w:line="276" w:lineRule="auto"/>
              <w:rPr>
                <w:rFonts w:asciiTheme="minorHAnsi" w:hAnsiTheme="minorHAnsi" w:cstheme="minorHAnsi"/>
              </w:rPr>
            </w:pPr>
            <w:r>
              <w:rPr>
                <w:rFonts w:asciiTheme="minorHAnsi" w:hAnsiTheme="minorHAnsi" w:cstheme="minorHAnsi"/>
              </w:rPr>
              <w:t>Gebühren</w:t>
            </w:r>
          </w:p>
        </w:tc>
        <w:tc>
          <w:tcPr>
            <w:tcW w:w="1600" w:type="dxa"/>
            <w:noWrap/>
          </w:tcPr>
          <w:p w:rsidR="00F241C9" w:rsidRPr="002B3BF8" w:rsidRDefault="00F241C9" w:rsidP="00F41E53">
            <w:pPr>
              <w:spacing w:line="276" w:lineRule="auto"/>
              <w:jc w:val="right"/>
              <w:rPr>
                <w:rFonts w:asciiTheme="minorHAnsi" w:hAnsiTheme="minorHAnsi" w:cstheme="minorHAnsi"/>
              </w:rPr>
            </w:pPr>
            <w:r>
              <w:rPr>
                <w:rFonts w:asciiTheme="minorHAnsi" w:hAnsiTheme="minorHAnsi" w:cstheme="minorHAnsi"/>
              </w:rPr>
              <w:t>-</w:t>
            </w:r>
            <w:r>
              <w:rPr>
                <w:rFonts w:asciiTheme="minorHAnsi" w:hAnsiTheme="minorHAnsi" w:cstheme="minorHAnsi"/>
              </w:rPr>
              <w:t>18,70 €</w:t>
            </w:r>
          </w:p>
        </w:tc>
      </w:tr>
      <w:tr w:rsidR="00F241C9" w:rsidRPr="002B3BF8" w:rsidTr="00125C4F">
        <w:trPr>
          <w:trHeight w:val="300"/>
        </w:trPr>
        <w:tc>
          <w:tcPr>
            <w:tcW w:w="4560" w:type="dxa"/>
            <w:noWrap/>
            <w:hideMark/>
          </w:tcPr>
          <w:p w:rsidR="00F241C9" w:rsidRPr="002B3BF8" w:rsidRDefault="00F241C9" w:rsidP="00125C4F">
            <w:pPr>
              <w:spacing w:line="276" w:lineRule="auto"/>
              <w:rPr>
                <w:rFonts w:asciiTheme="minorHAnsi" w:hAnsiTheme="minorHAnsi" w:cstheme="minorHAnsi"/>
                <w:b/>
                <w:bCs/>
              </w:rPr>
            </w:pPr>
            <w:r>
              <w:rPr>
                <w:rFonts w:asciiTheme="minorHAnsi" w:hAnsiTheme="minorHAnsi" w:cstheme="minorHAnsi"/>
                <w:b/>
                <w:bCs/>
              </w:rPr>
              <w:t>Bestand zum 31</w:t>
            </w:r>
            <w:r w:rsidRPr="002B3BF8">
              <w:rPr>
                <w:rFonts w:asciiTheme="minorHAnsi" w:hAnsiTheme="minorHAnsi" w:cstheme="minorHAnsi"/>
                <w:b/>
                <w:bCs/>
              </w:rPr>
              <w:t>.1</w:t>
            </w:r>
            <w:r>
              <w:rPr>
                <w:rFonts w:asciiTheme="minorHAnsi" w:hAnsiTheme="minorHAnsi" w:cstheme="minorHAnsi"/>
                <w:b/>
                <w:bCs/>
              </w:rPr>
              <w:t>2.2022</w:t>
            </w:r>
          </w:p>
        </w:tc>
        <w:tc>
          <w:tcPr>
            <w:tcW w:w="1600" w:type="dxa"/>
            <w:noWrap/>
          </w:tcPr>
          <w:p w:rsidR="00F241C9" w:rsidRPr="00F241C9" w:rsidRDefault="00F241C9" w:rsidP="00F41E53">
            <w:pPr>
              <w:spacing w:line="276" w:lineRule="auto"/>
              <w:jc w:val="right"/>
              <w:rPr>
                <w:rFonts w:asciiTheme="minorHAnsi" w:hAnsiTheme="minorHAnsi" w:cstheme="minorHAnsi"/>
                <w:b/>
                <w:bCs/>
              </w:rPr>
            </w:pPr>
            <w:r w:rsidRPr="00F241C9">
              <w:rPr>
                <w:rFonts w:asciiTheme="minorHAnsi" w:hAnsiTheme="minorHAnsi" w:cstheme="minorHAnsi"/>
                <w:b/>
              </w:rPr>
              <w:t>3356,54 €</w:t>
            </w:r>
          </w:p>
        </w:tc>
      </w:tr>
    </w:tbl>
    <w:p w:rsidR="002B7565" w:rsidRPr="002B7565" w:rsidRDefault="002B7565" w:rsidP="002B7565">
      <w:pPr>
        <w:spacing w:line="276" w:lineRule="auto"/>
        <w:rPr>
          <w:rFonts w:asciiTheme="minorHAnsi" w:hAnsiTheme="minorHAnsi" w:cstheme="minorHAnsi"/>
        </w:rPr>
      </w:pPr>
    </w:p>
    <w:p w:rsidR="002B7565" w:rsidRPr="002B7565" w:rsidRDefault="003C5E3E" w:rsidP="002B7565">
      <w:pPr>
        <w:spacing w:line="276" w:lineRule="auto"/>
        <w:rPr>
          <w:rFonts w:asciiTheme="minorHAnsi" w:hAnsiTheme="minorHAnsi" w:cstheme="minorHAnsi"/>
          <w:b/>
        </w:rPr>
      </w:pPr>
      <w:r>
        <w:rPr>
          <w:rFonts w:asciiTheme="minorHAnsi" w:hAnsiTheme="minorHAnsi" w:cstheme="minorHAnsi"/>
          <w:b/>
        </w:rPr>
        <w:t>Förderpr</w:t>
      </w:r>
      <w:r w:rsidR="00266991">
        <w:rPr>
          <w:rFonts w:asciiTheme="minorHAnsi" w:hAnsiTheme="minorHAnsi" w:cstheme="minorHAnsi"/>
          <w:b/>
        </w:rPr>
        <w:t>ojekt Bildung</w:t>
      </w:r>
    </w:p>
    <w:p w:rsidR="00266991" w:rsidRPr="00266991" w:rsidRDefault="00655C90" w:rsidP="00266991">
      <w:pPr>
        <w:rPr>
          <w:rFonts w:asciiTheme="minorHAnsi" w:hAnsiTheme="minorHAnsi" w:cstheme="minorHAnsi"/>
        </w:rPr>
      </w:pPr>
      <w:r w:rsidRPr="00655C90">
        <w:rPr>
          <w:rFonts w:asciiTheme="minorHAnsi" w:hAnsiTheme="minorHAnsi" w:cstheme="minorHAnsi"/>
        </w:rPr>
        <w:t xml:space="preserve">Im </w:t>
      </w:r>
      <w:r>
        <w:rPr>
          <w:rFonts w:asciiTheme="minorHAnsi" w:hAnsiTheme="minorHAnsi" w:cstheme="minorHAnsi"/>
        </w:rPr>
        <w:t xml:space="preserve">April bat uns Schwester </w:t>
      </w:r>
      <w:proofErr w:type="spellStart"/>
      <w:r>
        <w:rPr>
          <w:rFonts w:asciiTheme="minorHAnsi" w:hAnsiTheme="minorHAnsi" w:cstheme="minorHAnsi"/>
        </w:rPr>
        <w:t>Appolonia</w:t>
      </w:r>
      <w:proofErr w:type="spellEnd"/>
      <w:r w:rsidR="00E21FCC">
        <w:rPr>
          <w:rFonts w:asciiTheme="minorHAnsi" w:hAnsiTheme="minorHAnsi" w:cstheme="minorHAnsi"/>
        </w:rPr>
        <w:t>,</w:t>
      </w:r>
      <w:r>
        <w:rPr>
          <w:rFonts w:asciiTheme="minorHAnsi" w:hAnsiTheme="minorHAnsi" w:cstheme="minorHAnsi"/>
        </w:rPr>
        <w:t xml:space="preserve"> die Unterstützung neu auszurichten. Die Situation der Schulkinder </w:t>
      </w:r>
      <w:r w:rsidR="00022347">
        <w:rPr>
          <w:rFonts w:asciiTheme="minorHAnsi" w:hAnsiTheme="minorHAnsi" w:cstheme="minorHAnsi"/>
        </w:rPr>
        <w:t>im englischsprachigen Teil sei durch die sozialen Unruhen und die von den Separatisten verhängten Ausgangs</w:t>
      </w:r>
      <w:r w:rsidR="00E21FCC">
        <w:rPr>
          <w:rFonts w:asciiTheme="minorHAnsi" w:hAnsiTheme="minorHAnsi" w:cstheme="minorHAnsi"/>
        </w:rPr>
        <w:t>sperren inzwischen schlechter al</w:t>
      </w:r>
      <w:r w:rsidR="00022347">
        <w:rPr>
          <w:rFonts w:asciiTheme="minorHAnsi" w:hAnsiTheme="minorHAnsi" w:cstheme="minorHAnsi"/>
        </w:rPr>
        <w:t xml:space="preserve">s in </w:t>
      </w:r>
      <w:proofErr w:type="spellStart"/>
      <w:r w:rsidR="00022347">
        <w:rPr>
          <w:rFonts w:asciiTheme="minorHAnsi" w:hAnsiTheme="minorHAnsi" w:cstheme="minorHAnsi"/>
        </w:rPr>
        <w:t>Banyo</w:t>
      </w:r>
      <w:proofErr w:type="spellEnd"/>
      <w:r w:rsidR="00022347">
        <w:rPr>
          <w:rFonts w:asciiTheme="minorHAnsi" w:hAnsiTheme="minorHAnsi" w:cstheme="minorHAnsi"/>
        </w:rPr>
        <w:t xml:space="preserve"> im Norden des Landes, wo wir bisher die Schule fördern.</w:t>
      </w:r>
      <w:r w:rsidR="000776D5">
        <w:rPr>
          <w:rFonts w:asciiTheme="minorHAnsi" w:hAnsiTheme="minorHAnsi" w:cstheme="minorHAnsi"/>
        </w:rPr>
        <w:t xml:space="preserve"> </w:t>
      </w:r>
      <w:r w:rsidR="00266991" w:rsidRPr="00266991">
        <w:rPr>
          <w:rFonts w:asciiTheme="minorHAnsi" w:hAnsiTheme="minorHAnsi" w:cstheme="minorHAnsi"/>
        </w:rPr>
        <w:t>Grundsätzlich ist gegen eine Unterstützung von Kindern in anderen Landesteilen nichts einzuwenden. Kinder, welche bisher unterstützt wurden</w:t>
      </w:r>
      <w:r w:rsidR="00E21FCC">
        <w:rPr>
          <w:rFonts w:asciiTheme="minorHAnsi" w:hAnsiTheme="minorHAnsi" w:cstheme="minorHAnsi"/>
        </w:rPr>
        <w:t>,</w:t>
      </w:r>
      <w:r w:rsidR="00266991" w:rsidRPr="00266991">
        <w:rPr>
          <w:rFonts w:asciiTheme="minorHAnsi" w:hAnsiTheme="minorHAnsi" w:cstheme="minorHAnsi"/>
        </w:rPr>
        <w:t xml:space="preserve"> sollten die Möglichkeit haben</w:t>
      </w:r>
      <w:r w:rsidR="00E21FCC">
        <w:rPr>
          <w:rFonts w:asciiTheme="minorHAnsi" w:hAnsiTheme="minorHAnsi" w:cstheme="minorHAnsi"/>
        </w:rPr>
        <w:t>,</w:t>
      </w:r>
      <w:r w:rsidR="00266991" w:rsidRPr="00266991">
        <w:rPr>
          <w:rFonts w:asciiTheme="minorHAnsi" w:hAnsiTheme="minorHAnsi" w:cstheme="minorHAnsi"/>
        </w:rPr>
        <w:t xml:space="preserve"> ihre Schulausbildung abzuschließen. </w:t>
      </w:r>
    </w:p>
    <w:p w:rsidR="00266991" w:rsidRDefault="00266991" w:rsidP="000776D5">
      <w:pPr>
        <w:rPr>
          <w:rFonts w:asciiTheme="minorHAnsi" w:hAnsiTheme="minorHAnsi" w:cstheme="minorHAnsi"/>
        </w:rPr>
      </w:pPr>
      <w:r>
        <w:rPr>
          <w:rFonts w:asciiTheme="minorHAnsi" w:hAnsiTheme="minorHAnsi" w:cstheme="minorHAnsi"/>
        </w:rPr>
        <w:lastRenderedPageBreak/>
        <w:t>Im September haben wir 2</w:t>
      </w:r>
      <w:r w:rsidR="00E21FCC">
        <w:rPr>
          <w:rFonts w:asciiTheme="minorHAnsi" w:hAnsiTheme="minorHAnsi" w:cstheme="minorHAnsi"/>
        </w:rPr>
        <w:t>.</w:t>
      </w:r>
      <w:r>
        <w:rPr>
          <w:rFonts w:asciiTheme="minorHAnsi" w:hAnsiTheme="minorHAnsi" w:cstheme="minorHAnsi"/>
        </w:rPr>
        <w:t xml:space="preserve">200 € für die Schulbildung in </w:t>
      </w:r>
      <w:proofErr w:type="spellStart"/>
      <w:r>
        <w:rPr>
          <w:rFonts w:asciiTheme="minorHAnsi" w:hAnsiTheme="minorHAnsi" w:cstheme="minorHAnsi"/>
        </w:rPr>
        <w:t>Banyo</w:t>
      </w:r>
      <w:proofErr w:type="spellEnd"/>
      <w:r>
        <w:rPr>
          <w:rFonts w:asciiTheme="minorHAnsi" w:hAnsiTheme="minorHAnsi" w:cstheme="minorHAnsi"/>
        </w:rPr>
        <w:t xml:space="preserve"> und anderen Landesteilen Kameruns überwiesen.</w:t>
      </w:r>
    </w:p>
    <w:p w:rsidR="00266991" w:rsidRDefault="00266991" w:rsidP="000776D5">
      <w:pPr>
        <w:rPr>
          <w:rFonts w:asciiTheme="minorHAnsi" w:hAnsiTheme="minorHAnsi" w:cstheme="minorHAnsi"/>
        </w:rPr>
      </w:pPr>
      <w:r>
        <w:rPr>
          <w:rFonts w:asciiTheme="minorHAnsi" w:hAnsiTheme="minorHAnsi" w:cstheme="minorHAnsi"/>
        </w:rPr>
        <w:t xml:space="preserve">Im November erhielten wir den Bericht über die Verwendung der Gelder für das Schuljahr 2021/2022 in </w:t>
      </w:r>
      <w:proofErr w:type="spellStart"/>
      <w:r>
        <w:rPr>
          <w:rFonts w:asciiTheme="minorHAnsi" w:hAnsiTheme="minorHAnsi" w:cstheme="minorHAnsi"/>
        </w:rPr>
        <w:t>Banyo</w:t>
      </w:r>
      <w:proofErr w:type="spellEnd"/>
      <w:r>
        <w:rPr>
          <w:rFonts w:asciiTheme="minorHAnsi" w:hAnsiTheme="minorHAnsi" w:cstheme="minorHAnsi"/>
        </w:rPr>
        <w:t>. Dort konnten 31 Kinder unterschiedlicher Jahrgangsstufen mit 1</w:t>
      </w:r>
      <w:r w:rsidR="00E21FCC">
        <w:rPr>
          <w:rFonts w:asciiTheme="minorHAnsi" w:hAnsiTheme="minorHAnsi" w:cstheme="minorHAnsi"/>
        </w:rPr>
        <w:t>.</w:t>
      </w:r>
      <w:r>
        <w:rPr>
          <w:rFonts w:asciiTheme="minorHAnsi" w:hAnsiTheme="minorHAnsi" w:cstheme="minorHAnsi"/>
        </w:rPr>
        <w:t>350 € gefördert werden.</w:t>
      </w:r>
    </w:p>
    <w:p w:rsidR="001E3F93" w:rsidRDefault="001E3F93" w:rsidP="000776D5">
      <w:pPr>
        <w:rPr>
          <w:rFonts w:asciiTheme="minorHAnsi" w:hAnsiTheme="minorHAnsi" w:cstheme="minorHAnsi"/>
        </w:rPr>
      </w:pPr>
    </w:p>
    <w:p w:rsidR="001E3F93" w:rsidRPr="00266991" w:rsidRDefault="00266991" w:rsidP="000776D5">
      <w:pPr>
        <w:rPr>
          <w:rFonts w:asciiTheme="minorHAnsi" w:hAnsiTheme="minorHAnsi" w:cstheme="minorHAnsi"/>
          <w:b/>
        </w:rPr>
      </w:pPr>
      <w:r>
        <w:rPr>
          <w:rFonts w:asciiTheme="minorHAnsi" w:hAnsiTheme="minorHAnsi" w:cstheme="minorHAnsi"/>
          <w:b/>
        </w:rPr>
        <w:t>Förderpr</w:t>
      </w:r>
      <w:r w:rsidR="00E21FCC">
        <w:rPr>
          <w:rFonts w:asciiTheme="minorHAnsi" w:hAnsiTheme="minorHAnsi" w:cstheme="minorHAnsi"/>
          <w:b/>
        </w:rPr>
        <w:t>ojekt</w:t>
      </w:r>
      <w:r>
        <w:rPr>
          <w:rFonts w:asciiTheme="minorHAnsi" w:hAnsiTheme="minorHAnsi" w:cstheme="minorHAnsi"/>
        </w:rPr>
        <w:t xml:space="preserve"> </w:t>
      </w:r>
      <w:r w:rsidR="001E3F93" w:rsidRPr="00266991">
        <w:rPr>
          <w:rFonts w:asciiTheme="minorHAnsi" w:hAnsiTheme="minorHAnsi" w:cstheme="minorHAnsi"/>
          <w:b/>
        </w:rPr>
        <w:t>Gesundheitsfond</w:t>
      </w:r>
      <w:r w:rsidR="00E21FCC">
        <w:rPr>
          <w:rFonts w:asciiTheme="minorHAnsi" w:hAnsiTheme="minorHAnsi" w:cstheme="minorHAnsi"/>
          <w:b/>
        </w:rPr>
        <w:t>s</w:t>
      </w:r>
    </w:p>
    <w:p w:rsidR="00266991" w:rsidRPr="000776D5" w:rsidRDefault="00266991" w:rsidP="00266991">
      <w:pPr>
        <w:rPr>
          <w:rFonts w:asciiTheme="minorHAnsi" w:hAnsiTheme="minorHAnsi" w:cstheme="minorHAnsi"/>
        </w:rPr>
      </w:pPr>
      <w:r>
        <w:rPr>
          <w:rFonts w:asciiTheme="minorHAnsi" w:hAnsiTheme="minorHAnsi" w:cstheme="minorHAnsi"/>
        </w:rPr>
        <w:t>F</w:t>
      </w:r>
      <w:r w:rsidRPr="000776D5">
        <w:rPr>
          <w:rFonts w:asciiTheme="minorHAnsi" w:hAnsiTheme="minorHAnsi" w:cstheme="minorHAnsi"/>
        </w:rPr>
        <w:t>ür den Gesundheitsfond</w:t>
      </w:r>
      <w:r w:rsidR="00E21FCC">
        <w:rPr>
          <w:rFonts w:asciiTheme="minorHAnsi" w:hAnsiTheme="minorHAnsi" w:cstheme="minorHAnsi"/>
        </w:rPr>
        <w:t>s</w:t>
      </w:r>
      <w:r w:rsidRPr="000776D5">
        <w:rPr>
          <w:rFonts w:asciiTheme="minorHAnsi" w:hAnsiTheme="minorHAnsi" w:cstheme="minorHAnsi"/>
        </w:rPr>
        <w:t xml:space="preserve"> schlägt </w:t>
      </w:r>
      <w:r w:rsidR="0013722F">
        <w:rPr>
          <w:rFonts w:asciiTheme="minorHAnsi" w:hAnsiTheme="minorHAnsi" w:cstheme="minorHAnsi"/>
        </w:rPr>
        <w:t xml:space="preserve">Schwester </w:t>
      </w:r>
      <w:proofErr w:type="spellStart"/>
      <w:r w:rsidRPr="000776D5">
        <w:rPr>
          <w:rFonts w:asciiTheme="minorHAnsi" w:hAnsiTheme="minorHAnsi" w:cstheme="minorHAnsi"/>
        </w:rPr>
        <w:t>Appo</w:t>
      </w:r>
      <w:r w:rsidR="0013722F">
        <w:rPr>
          <w:rFonts w:asciiTheme="minorHAnsi" w:hAnsiTheme="minorHAnsi" w:cstheme="minorHAnsi"/>
        </w:rPr>
        <w:t>lonia</w:t>
      </w:r>
      <w:proofErr w:type="spellEnd"/>
      <w:r w:rsidRPr="000776D5">
        <w:rPr>
          <w:rFonts w:asciiTheme="minorHAnsi" w:hAnsiTheme="minorHAnsi" w:cstheme="minorHAnsi"/>
        </w:rPr>
        <w:t xml:space="preserve"> </w:t>
      </w:r>
      <w:r w:rsidR="00E21FCC">
        <w:rPr>
          <w:rFonts w:asciiTheme="minorHAnsi" w:hAnsiTheme="minorHAnsi" w:cstheme="minorHAnsi"/>
        </w:rPr>
        <w:t>einen verstärkten Einsatz für „l</w:t>
      </w:r>
      <w:r w:rsidRPr="000776D5">
        <w:rPr>
          <w:rFonts w:asciiTheme="minorHAnsi" w:hAnsiTheme="minorHAnsi" w:cstheme="minorHAnsi"/>
        </w:rPr>
        <w:t>ebensverändernde Operation für Junge Menschen“ vor.</w:t>
      </w:r>
      <w:r w:rsidR="00E21FCC">
        <w:rPr>
          <w:rFonts w:asciiTheme="minorHAnsi" w:hAnsiTheme="minorHAnsi" w:cstheme="minorHAnsi"/>
        </w:rPr>
        <w:t xml:space="preserve"> </w:t>
      </w:r>
      <w:r>
        <w:rPr>
          <w:rFonts w:asciiTheme="minorHAnsi" w:hAnsiTheme="minorHAnsi" w:cstheme="minorHAnsi"/>
        </w:rPr>
        <w:t xml:space="preserve">Konkret wurden uns die Fälle von </w:t>
      </w:r>
      <w:proofErr w:type="spellStart"/>
      <w:r w:rsidRPr="00FE5424">
        <w:rPr>
          <w:rFonts w:asciiTheme="minorHAnsi" w:hAnsiTheme="minorHAnsi" w:cstheme="minorHAnsi"/>
        </w:rPr>
        <w:t>Koyu</w:t>
      </w:r>
      <w:proofErr w:type="spellEnd"/>
      <w:r>
        <w:rPr>
          <w:rFonts w:asciiTheme="minorHAnsi" w:hAnsiTheme="minorHAnsi" w:cstheme="minorHAnsi"/>
        </w:rPr>
        <w:t xml:space="preserve"> und Eric geschildert.</w:t>
      </w:r>
    </w:p>
    <w:p w:rsidR="00266991" w:rsidRDefault="00266991" w:rsidP="00266991">
      <w:pPr>
        <w:rPr>
          <w:rFonts w:asciiTheme="minorHAnsi" w:hAnsiTheme="minorHAnsi" w:cstheme="minorHAnsi"/>
        </w:rPr>
      </w:pPr>
      <w:r w:rsidRPr="000776D5">
        <w:rPr>
          <w:rFonts w:asciiTheme="minorHAnsi" w:hAnsiTheme="minorHAnsi" w:cstheme="minorHAnsi"/>
        </w:rPr>
        <w:t xml:space="preserve">Wir waren und einig darüber, dass die Gelder des Gesundheitsfonds </w:t>
      </w:r>
      <w:r>
        <w:rPr>
          <w:rFonts w:asciiTheme="minorHAnsi" w:hAnsiTheme="minorHAnsi" w:cstheme="minorHAnsi"/>
        </w:rPr>
        <w:t xml:space="preserve">für medizinische Maßnahmen </w:t>
      </w:r>
      <w:r w:rsidRPr="000776D5">
        <w:rPr>
          <w:rFonts w:asciiTheme="minorHAnsi" w:hAnsiTheme="minorHAnsi" w:cstheme="minorHAnsi"/>
        </w:rPr>
        <w:t>nach Ermessen der Schwestern vor Ort vergeben werden dürfen, gleich ob es um kleine Behandlungen oder um größere Behandlungen geht.</w:t>
      </w:r>
    </w:p>
    <w:p w:rsidR="00655C90" w:rsidRDefault="006621A4" w:rsidP="000776D5">
      <w:pPr>
        <w:rPr>
          <w:rFonts w:asciiTheme="minorHAnsi" w:hAnsiTheme="minorHAnsi" w:cstheme="minorHAnsi"/>
        </w:rPr>
      </w:pPr>
      <w:r>
        <w:rPr>
          <w:rFonts w:asciiTheme="minorHAnsi" w:hAnsiTheme="minorHAnsi" w:cstheme="minorHAnsi"/>
        </w:rPr>
        <w:t>Im Mai haben wir 5</w:t>
      </w:r>
      <w:r w:rsidR="00E21FCC">
        <w:rPr>
          <w:rFonts w:asciiTheme="minorHAnsi" w:hAnsiTheme="minorHAnsi" w:cstheme="minorHAnsi"/>
        </w:rPr>
        <w:t>.</w:t>
      </w:r>
      <w:r>
        <w:rPr>
          <w:rFonts w:asciiTheme="minorHAnsi" w:hAnsiTheme="minorHAnsi" w:cstheme="minorHAnsi"/>
        </w:rPr>
        <w:t>000 € für den Gesundheitsfond</w:t>
      </w:r>
      <w:r w:rsidR="00E21FCC">
        <w:rPr>
          <w:rFonts w:asciiTheme="minorHAnsi" w:hAnsiTheme="minorHAnsi" w:cstheme="minorHAnsi"/>
        </w:rPr>
        <w:t>s</w:t>
      </w:r>
      <w:r>
        <w:rPr>
          <w:rFonts w:asciiTheme="minorHAnsi" w:hAnsiTheme="minorHAnsi" w:cstheme="minorHAnsi"/>
        </w:rPr>
        <w:t xml:space="preserve"> überwiesen.</w:t>
      </w:r>
    </w:p>
    <w:p w:rsidR="006621A4" w:rsidRDefault="00F37F55" w:rsidP="000776D5">
      <w:pPr>
        <w:rPr>
          <w:rFonts w:asciiTheme="minorHAnsi" w:hAnsiTheme="minorHAnsi" w:cstheme="minorHAnsi"/>
        </w:rPr>
      </w:pPr>
      <w:r>
        <w:rPr>
          <w:rFonts w:asciiTheme="minorHAnsi" w:hAnsiTheme="minorHAnsi" w:cstheme="minorHAnsi"/>
        </w:rPr>
        <w:t xml:space="preserve">Im November erhielten wir den Bericht über </w:t>
      </w:r>
      <w:r w:rsidR="00E21FCC">
        <w:rPr>
          <w:rFonts w:asciiTheme="minorHAnsi" w:hAnsiTheme="minorHAnsi" w:cstheme="minorHAnsi"/>
        </w:rPr>
        <w:t>die Verwendung des</w:t>
      </w:r>
      <w:r>
        <w:rPr>
          <w:rFonts w:asciiTheme="minorHAnsi" w:hAnsiTheme="minorHAnsi" w:cstheme="minorHAnsi"/>
        </w:rPr>
        <w:t xml:space="preserve"> Gesundheitsfond</w:t>
      </w:r>
      <w:r w:rsidR="00E21FCC">
        <w:rPr>
          <w:rFonts w:asciiTheme="minorHAnsi" w:hAnsiTheme="minorHAnsi" w:cstheme="minorHAnsi"/>
        </w:rPr>
        <w:t>s</w:t>
      </w:r>
      <w:r>
        <w:rPr>
          <w:rFonts w:asciiTheme="minorHAnsi" w:hAnsiTheme="minorHAnsi" w:cstheme="minorHAnsi"/>
        </w:rPr>
        <w:t>. Insgesamt wurden im vergangenen Jahr 100 Patienten für 7</w:t>
      </w:r>
      <w:r w:rsidR="00E21FCC">
        <w:rPr>
          <w:rFonts w:asciiTheme="minorHAnsi" w:hAnsiTheme="minorHAnsi" w:cstheme="minorHAnsi"/>
        </w:rPr>
        <w:t>.</w:t>
      </w:r>
      <w:r>
        <w:rPr>
          <w:rFonts w:asciiTheme="minorHAnsi" w:hAnsiTheme="minorHAnsi" w:cstheme="minorHAnsi"/>
        </w:rPr>
        <w:t>500 € durch unsere Spenden behandelt (</w:t>
      </w:r>
      <w:r w:rsidR="00643A9F">
        <w:rPr>
          <w:rFonts w:asciiTheme="minorHAnsi" w:hAnsiTheme="minorHAnsi" w:cstheme="minorHAnsi"/>
        </w:rPr>
        <w:t>der Gesundheitsfond</w:t>
      </w:r>
      <w:r w:rsidR="00E21FCC">
        <w:rPr>
          <w:rFonts w:asciiTheme="minorHAnsi" w:hAnsiTheme="minorHAnsi" w:cstheme="minorHAnsi"/>
        </w:rPr>
        <w:t>s</w:t>
      </w:r>
      <w:r w:rsidR="00643A9F">
        <w:rPr>
          <w:rFonts w:asciiTheme="minorHAnsi" w:hAnsiTheme="minorHAnsi" w:cstheme="minorHAnsi"/>
        </w:rPr>
        <w:t xml:space="preserve"> wurde in den vergangenen Jahren nicht voll ausgeschöpft).</w:t>
      </w:r>
    </w:p>
    <w:p w:rsidR="006621A4" w:rsidRPr="000776D5" w:rsidRDefault="006621A4" w:rsidP="000776D5">
      <w:pPr>
        <w:rPr>
          <w:rFonts w:asciiTheme="minorHAnsi" w:hAnsiTheme="minorHAnsi" w:cstheme="minorHAnsi"/>
        </w:rPr>
      </w:pPr>
    </w:p>
    <w:p w:rsidR="00920FBF" w:rsidRPr="009072CF" w:rsidRDefault="009072CF" w:rsidP="002B7565">
      <w:pPr>
        <w:spacing w:line="276" w:lineRule="auto"/>
        <w:rPr>
          <w:rFonts w:asciiTheme="minorHAnsi" w:hAnsiTheme="minorHAnsi" w:cstheme="minorHAnsi"/>
          <w:b/>
        </w:rPr>
      </w:pPr>
      <w:r>
        <w:rPr>
          <w:rFonts w:asciiTheme="minorHAnsi" w:hAnsiTheme="minorHAnsi" w:cstheme="minorHAnsi"/>
          <w:b/>
        </w:rPr>
        <w:t>Kommunikation</w:t>
      </w:r>
    </w:p>
    <w:p w:rsidR="009072CF" w:rsidRDefault="001B6F77" w:rsidP="002B7565">
      <w:pPr>
        <w:spacing w:line="276" w:lineRule="auto"/>
        <w:rPr>
          <w:rFonts w:asciiTheme="minorHAnsi" w:hAnsiTheme="minorHAnsi" w:cstheme="minorHAnsi"/>
        </w:rPr>
      </w:pPr>
      <w:r>
        <w:rPr>
          <w:rFonts w:asciiTheme="minorHAnsi" w:hAnsiTheme="minorHAnsi" w:cstheme="minorHAnsi"/>
        </w:rPr>
        <w:t>Neben dem fachlichen Austausch findet auch ein allgemeiner Austausch über Leben und Glauben in Deutschland und Kamerun statt. So können wir auch vom Glauben, dem Gottvertrauen und der Lebensfreude der Menschen in Kamerun profitieren.</w:t>
      </w:r>
    </w:p>
    <w:p w:rsidR="00DE7990" w:rsidRDefault="00DE7990" w:rsidP="002B7565">
      <w:pPr>
        <w:spacing w:line="276" w:lineRule="auto"/>
        <w:rPr>
          <w:rFonts w:asciiTheme="minorHAnsi" w:hAnsiTheme="minorHAnsi" w:cstheme="minorHAnsi"/>
        </w:rPr>
      </w:pPr>
    </w:p>
    <w:p w:rsidR="00920FBF" w:rsidRPr="0051560F" w:rsidRDefault="00920FBF" w:rsidP="002B7565">
      <w:pPr>
        <w:spacing w:line="276" w:lineRule="auto"/>
        <w:rPr>
          <w:rFonts w:asciiTheme="minorHAnsi" w:hAnsiTheme="minorHAnsi" w:cstheme="minorHAnsi"/>
          <w:b/>
        </w:rPr>
      </w:pPr>
      <w:r w:rsidRPr="0051560F">
        <w:rPr>
          <w:rFonts w:asciiTheme="minorHAnsi" w:hAnsiTheme="minorHAnsi" w:cstheme="minorHAnsi"/>
          <w:b/>
        </w:rPr>
        <w:t>Danksagung</w:t>
      </w:r>
    </w:p>
    <w:p w:rsidR="00FE3848" w:rsidRDefault="00920FBF" w:rsidP="002B7565">
      <w:pPr>
        <w:spacing w:line="276" w:lineRule="auto"/>
        <w:rPr>
          <w:rFonts w:asciiTheme="minorHAnsi" w:hAnsiTheme="minorHAnsi" w:cstheme="minorHAnsi"/>
        </w:rPr>
      </w:pPr>
      <w:r>
        <w:rPr>
          <w:rFonts w:asciiTheme="minorHAnsi" w:hAnsiTheme="minorHAnsi" w:cstheme="minorHAnsi"/>
        </w:rPr>
        <w:t xml:space="preserve">Wir möchten uns an dieser Stelle bei allen Spendern </w:t>
      </w:r>
      <w:r w:rsidR="003F069B">
        <w:rPr>
          <w:rFonts w:asciiTheme="minorHAnsi" w:hAnsiTheme="minorHAnsi" w:cstheme="minorHAnsi"/>
        </w:rPr>
        <w:t xml:space="preserve">ganz </w:t>
      </w:r>
      <w:r>
        <w:rPr>
          <w:rFonts w:asciiTheme="minorHAnsi" w:hAnsiTheme="minorHAnsi" w:cstheme="minorHAnsi"/>
        </w:rPr>
        <w:t>herzlich bedanken</w:t>
      </w:r>
      <w:r w:rsidR="00FE3848">
        <w:rPr>
          <w:rFonts w:asciiTheme="minorHAnsi" w:hAnsiTheme="minorHAnsi" w:cstheme="minorHAnsi"/>
        </w:rPr>
        <w:t>, denn e</w:t>
      </w:r>
      <w:r w:rsidR="003F069B">
        <w:rPr>
          <w:rFonts w:asciiTheme="minorHAnsi" w:hAnsiTheme="minorHAnsi" w:cstheme="minorHAnsi"/>
        </w:rPr>
        <w:t>in Großteil der 7200 €, welche wir in 2022 überweisen konnten</w:t>
      </w:r>
      <w:r w:rsidR="00FE3848">
        <w:rPr>
          <w:rFonts w:asciiTheme="minorHAnsi" w:hAnsiTheme="minorHAnsi" w:cstheme="minorHAnsi"/>
        </w:rPr>
        <w:t>,</w:t>
      </w:r>
      <w:r w:rsidR="003F069B">
        <w:rPr>
          <w:rFonts w:asciiTheme="minorHAnsi" w:hAnsiTheme="minorHAnsi" w:cstheme="minorHAnsi"/>
        </w:rPr>
        <w:t xml:space="preserve"> </w:t>
      </w:r>
      <w:r w:rsidR="00FE3848">
        <w:rPr>
          <w:rFonts w:asciiTheme="minorHAnsi" w:hAnsiTheme="minorHAnsi" w:cstheme="minorHAnsi"/>
        </w:rPr>
        <w:t>kam von direkten</w:t>
      </w:r>
      <w:r w:rsidR="003F069B">
        <w:rPr>
          <w:rFonts w:asciiTheme="minorHAnsi" w:hAnsiTheme="minorHAnsi" w:cstheme="minorHAnsi"/>
        </w:rPr>
        <w:t xml:space="preserve"> Spenden</w:t>
      </w:r>
      <w:r w:rsidR="00FE3848">
        <w:rPr>
          <w:rFonts w:asciiTheme="minorHAnsi" w:hAnsiTheme="minorHAnsi" w:cstheme="minorHAnsi"/>
        </w:rPr>
        <w:t>.</w:t>
      </w:r>
      <w:r w:rsidR="003F069B">
        <w:rPr>
          <w:rFonts w:asciiTheme="minorHAnsi" w:hAnsiTheme="minorHAnsi" w:cstheme="minorHAnsi"/>
        </w:rPr>
        <w:t xml:space="preserve">  </w:t>
      </w:r>
    </w:p>
    <w:p w:rsidR="00920FBF" w:rsidRPr="002B7565" w:rsidRDefault="00920FBF" w:rsidP="002B7565">
      <w:pPr>
        <w:spacing w:line="276" w:lineRule="auto"/>
        <w:rPr>
          <w:rFonts w:asciiTheme="minorHAnsi" w:hAnsiTheme="minorHAnsi" w:cstheme="minorHAnsi"/>
        </w:rPr>
      </w:pPr>
      <w:r>
        <w:rPr>
          <w:rFonts w:asciiTheme="minorHAnsi" w:hAnsiTheme="minorHAnsi" w:cstheme="minorHAnsi"/>
        </w:rPr>
        <w:t>Dem Kirchenteam St. Laurentius</w:t>
      </w:r>
      <w:r w:rsidR="0051560F">
        <w:rPr>
          <w:rFonts w:asciiTheme="minorHAnsi" w:hAnsiTheme="minorHAnsi" w:cstheme="minorHAnsi"/>
        </w:rPr>
        <w:t xml:space="preserve"> und dem Weltladen Großkrotzenburg danken wir für die tolle Unterstützung und dem Pfarrbüro </w:t>
      </w:r>
      <w:r w:rsidR="004A24FD">
        <w:rPr>
          <w:rFonts w:asciiTheme="minorHAnsi" w:hAnsiTheme="minorHAnsi" w:cstheme="minorHAnsi"/>
        </w:rPr>
        <w:t xml:space="preserve">und der Verwaltung </w:t>
      </w:r>
      <w:r w:rsidR="0051560F">
        <w:rPr>
          <w:rFonts w:asciiTheme="minorHAnsi" w:hAnsiTheme="minorHAnsi" w:cstheme="minorHAnsi"/>
        </w:rPr>
        <w:t>für die gute Zusammenarbeit.</w:t>
      </w:r>
      <w:r w:rsidR="007405B8">
        <w:rPr>
          <w:rFonts w:asciiTheme="minorHAnsi" w:hAnsiTheme="minorHAnsi" w:cstheme="minorHAnsi"/>
        </w:rPr>
        <w:t xml:space="preserve"> </w:t>
      </w:r>
    </w:p>
    <w:p w:rsidR="002B7565" w:rsidRPr="002B7565" w:rsidRDefault="002B7565" w:rsidP="001A2C05">
      <w:pPr>
        <w:rPr>
          <w:rFonts w:asciiTheme="minorHAnsi" w:hAnsiTheme="minorHAnsi" w:cstheme="minorHAnsi"/>
        </w:rPr>
      </w:pPr>
    </w:p>
    <w:p w:rsidR="00915CFD" w:rsidRDefault="00FE7836">
      <w:pPr>
        <w:rPr>
          <w:rFonts w:asciiTheme="minorHAnsi" w:hAnsiTheme="minorHAnsi" w:cstheme="minorHAnsi"/>
          <w:b/>
        </w:rPr>
      </w:pPr>
      <w:r w:rsidRPr="00A07210">
        <w:rPr>
          <w:rFonts w:asciiTheme="minorHAnsi" w:hAnsiTheme="minorHAnsi" w:cstheme="minorHAnsi"/>
          <w:b/>
        </w:rPr>
        <w:t>Anhang</w:t>
      </w:r>
      <w:r w:rsidR="00915CFD">
        <w:rPr>
          <w:rFonts w:asciiTheme="minorHAnsi" w:hAnsiTheme="minorHAnsi" w:cstheme="minorHAnsi"/>
          <w:b/>
        </w:rPr>
        <w:t xml:space="preserve">: </w:t>
      </w:r>
    </w:p>
    <w:p w:rsidR="003D4566" w:rsidRPr="00915CFD" w:rsidRDefault="00915CFD">
      <w:pPr>
        <w:rPr>
          <w:rFonts w:asciiTheme="minorHAnsi" w:hAnsiTheme="minorHAnsi" w:cstheme="minorHAnsi"/>
        </w:rPr>
      </w:pPr>
      <w:r w:rsidRPr="00915CFD">
        <w:rPr>
          <w:rFonts w:asciiTheme="minorHAnsi" w:hAnsiTheme="minorHAnsi" w:cstheme="minorHAnsi"/>
        </w:rPr>
        <w:t>Bilder aus Kamerun</w:t>
      </w:r>
      <w:r w:rsidR="00455260">
        <w:rPr>
          <w:rFonts w:asciiTheme="minorHAnsi" w:hAnsiTheme="minorHAnsi" w:cstheme="minorHAnsi"/>
        </w:rPr>
        <w:t xml:space="preserve">, Quelle: </w:t>
      </w:r>
      <w:proofErr w:type="spellStart"/>
      <w:r w:rsidR="00455260">
        <w:rPr>
          <w:rFonts w:asciiTheme="minorHAnsi" w:hAnsiTheme="minorHAnsi" w:cstheme="minorHAnsi"/>
        </w:rPr>
        <w:t>Appolonia</w:t>
      </w:r>
      <w:proofErr w:type="spellEnd"/>
      <w:r w:rsidR="00455260">
        <w:rPr>
          <w:rFonts w:asciiTheme="minorHAnsi" w:hAnsiTheme="minorHAnsi" w:cstheme="minorHAnsi"/>
        </w:rPr>
        <w:t xml:space="preserve"> </w:t>
      </w:r>
      <w:proofErr w:type="spellStart"/>
      <w:r w:rsidR="00455260">
        <w:rPr>
          <w:rFonts w:asciiTheme="minorHAnsi" w:hAnsiTheme="minorHAnsi" w:cstheme="minorHAnsi"/>
        </w:rPr>
        <w:t>Budzee</w:t>
      </w:r>
      <w:proofErr w:type="spellEnd"/>
    </w:p>
    <w:sectPr w:rsidR="003D4566" w:rsidRPr="00915CF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D488B"/>
    <w:multiLevelType w:val="hybridMultilevel"/>
    <w:tmpl w:val="728CFE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1A44A0A"/>
    <w:multiLevelType w:val="multilevel"/>
    <w:tmpl w:val="C102190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rPr>
        <w:i w:val="0"/>
      </w:r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C05"/>
    <w:rsid w:val="00022347"/>
    <w:rsid w:val="000776D5"/>
    <w:rsid w:val="00125C4F"/>
    <w:rsid w:val="00126748"/>
    <w:rsid w:val="0013722F"/>
    <w:rsid w:val="001A2C05"/>
    <w:rsid w:val="001B6F77"/>
    <w:rsid w:val="001E3F93"/>
    <w:rsid w:val="001E48A4"/>
    <w:rsid w:val="002356FE"/>
    <w:rsid w:val="00266991"/>
    <w:rsid w:val="0028266C"/>
    <w:rsid w:val="00287774"/>
    <w:rsid w:val="002B7565"/>
    <w:rsid w:val="003261AD"/>
    <w:rsid w:val="003C5E3E"/>
    <w:rsid w:val="003F069B"/>
    <w:rsid w:val="003F3A2E"/>
    <w:rsid w:val="00402848"/>
    <w:rsid w:val="00431473"/>
    <w:rsid w:val="00455260"/>
    <w:rsid w:val="004A24FD"/>
    <w:rsid w:val="0051560F"/>
    <w:rsid w:val="00534A56"/>
    <w:rsid w:val="00544454"/>
    <w:rsid w:val="00580398"/>
    <w:rsid w:val="005A0C8B"/>
    <w:rsid w:val="005C39B1"/>
    <w:rsid w:val="006213C8"/>
    <w:rsid w:val="00643A9F"/>
    <w:rsid w:val="00655C90"/>
    <w:rsid w:val="006621A4"/>
    <w:rsid w:val="00713973"/>
    <w:rsid w:val="00734B4C"/>
    <w:rsid w:val="007405B8"/>
    <w:rsid w:val="0079623F"/>
    <w:rsid w:val="007A666A"/>
    <w:rsid w:val="0082407C"/>
    <w:rsid w:val="009072CF"/>
    <w:rsid w:val="0091315E"/>
    <w:rsid w:val="00915CFD"/>
    <w:rsid w:val="00920FBF"/>
    <w:rsid w:val="00963EAC"/>
    <w:rsid w:val="00991B2A"/>
    <w:rsid w:val="009D18E8"/>
    <w:rsid w:val="00A07210"/>
    <w:rsid w:val="00A46C2D"/>
    <w:rsid w:val="00AB0BF5"/>
    <w:rsid w:val="00AF7269"/>
    <w:rsid w:val="00B90F1B"/>
    <w:rsid w:val="00C91BDA"/>
    <w:rsid w:val="00CC08AD"/>
    <w:rsid w:val="00D25B58"/>
    <w:rsid w:val="00D339B4"/>
    <w:rsid w:val="00DE7990"/>
    <w:rsid w:val="00E00B95"/>
    <w:rsid w:val="00E134EE"/>
    <w:rsid w:val="00E21FCC"/>
    <w:rsid w:val="00E25633"/>
    <w:rsid w:val="00F0176A"/>
    <w:rsid w:val="00F241C9"/>
    <w:rsid w:val="00F37F55"/>
    <w:rsid w:val="00F41E53"/>
    <w:rsid w:val="00FD6504"/>
    <w:rsid w:val="00FE3848"/>
    <w:rsid w:val="00FE5424"/>
    <w:rsid w:val="00FE7836"/>
    <w:rsid w:val="00FF72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2C05"/>
    <w:pPr>
      <w:spacing w:after="0" w:line="240" w:lineRule="auto"/>
    </w:pPr>
    <w:rPr>
      <w:rFonts w:ascii="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FD6504"/>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D6504"/>
    <w:pPr>
      <w:keepNext/>
      <w:keepLines/>
      <w:numPr>
        <w:ilvl w:val="1"/>
        <w:numId w:val="9"/>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D6504"/>
    <w:pPr>
      <w:keepNext/>
      <w:keepLines/>
      <w:numPr>
        <w:ilvl w:val="2"/>
        <w:numId w:val="9"/>
      </w:numPr>
      <w:tabs>
        <w:tab w:val="left" w:pos="851"/>
      </w:tab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FD6504"/>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D6504"/>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D6504"/>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D6504"/>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D6504"/>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FD6504"/>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D6504"/>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D6504"/>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D6504"/>
    <w:rPr>
      <w:rFonts w:asciiTheme="majorHAnsi" w:eastAsiaTheme="majorEastAsia" w:hAnsiTheme="majorHAnsi" w:cstheme="majorBidi"/>
      <w:b/>
      <w:bCs/>
      <w:color w:val="4F81BD" w:themeColor="accent1"/>
      <w:sz w:val="24"/>
    </w:rPr>
  </w:style>
  <w:style w:type="character" w:customStyle="1" w:styleId="berschrift4Zchn">
    <w:name w:val="Überschrift 4 Zchn"/>
    <w:basedOn w:val="Absatz-Standardschriftart"/>
    <w:link w:val="berschrift4"/>
    <w:uiPriority w:val="9"/>
    <w:rsid w:val="00FD6504"/>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D6504"/>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D6504"/>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D6504"/>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D6504"/>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D6504"/>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FD6504"/>
    <w:pPr>
      <w:tabs>
        <w:tab w:val="left" w:pos="440"/>
        <w:tab w:val="right" w:leader="dot" w:pos="9912"/>
      </w:tabs>
    </w:pPr>
    <w:rPr>
      <w:b/>
      <w:noProof/>
      <w:sz w:val="20"/>
      <w:szCs w:val="20"/>
    </w:rPr>
  </w:style>
  <w:style w:type="paragraph" w:styleId="Verzeichnis2">
    <w:name w:val="toc 2"/>
    <w:basedOn w:val="Standard"/>
    <w:next w:val="Standard"/>
    <w:autoRedefine/>
    <w:uiPriority w:val="39"/>
    <w:unhideWhenUsed/>
    <w:qFormat/>
    <w:rsid w:val="00FD6504"/>
    <w:pPr>
      <w:tabs>
        <w:tab w:val="left" w:pos="880"/>
        <w:tab w:val="right" w:leader="dot" w:pos="9912"/>
      </w:tabs>
      <w:ind w:left="221"/>
    </w:pPr>
  </w:style>
  <w:style w:type="paragraph" w:styleId="Verzeichnis3">
    <w:name w:val="toc 3"/>
    <w:basedOn w:val="Standard"/>
    <w:next w:val="Standard"/>
    <w:autoRedefine/>
    <w:uiPriority w:val="39"/>
    <w:unhideWhenUsed/>
    <w:qFormat/>
    <w:rsid w:val="00FD6504"/>
    <w:pPr>
      <w:spacing w:after="100"/>
      <w:ind w:left="440"/>
    </w:pPr>
  </w:style>
  <w:style w:type="paragraph" w:styleId="KeinLeerraum">
    <w:name w:val="No Spacing"/>
    <w:link w:val="KeinLeerraumZchn"/>
    <w:uiPriority w:val="1"/>
    <w:qFormat/>
    <w:rsid w:val="00FD6504"/>
    <w:pPr>
      <w:spacing w:after="0" w:line="240" w:lineRule="auto"/>
    </w:pPr>
  </w:style>
  <w:style w:type="character" w:customStyle="1" w:styleId="KeinLeerraumZchn">
    <w:name w:val="Kein Leerraum Zchn"/>
    <w:basedOn w:val="Absatz-Standardschriftart"/>
    <w:link w:val="KeinLeerraum"/>
    <w:uiPriority w:val="1"/>
    <w:rsid w:val="00FD6504"/>
  </w:style>
  <w:style w:type="paragraph" w:styleId="Listenabsatz">
    <w:name w:val="List Paragraph"/>
    <w:basedOn w:val="Standard"/>
    <w:uiPriority w:val="34"/>
    <w:qFormat/>
    <w:rsid w:val="00FD6504"/>
    <w:pPr>
      <w:ind w:left="720"/>
      <w:contextualSpacing/>
    </w:pPr>
  </w:style>
  <w:style w:type="paragraph" w:styleId="Inhaltsverzeichnisberschrift">
    <w:name w:val="TOC Heading"/>
    <w:basedOn w:val="berschrift1"/>
    <w:next w:val="Standard"/>
    <w:uiPriority w:val="39"/>
    <w:semiHidden/>
    <w:unhideWhenUsed/>
    <w:qFormat/>
    <w:rsid w:val="00FD6504"/>
    <w:pPr>
      <w:numPr>
        <w:numId w:val="0"/>
      </w:numPr>
      <w:outlineLvl w:val="9"/>
    </w:pPr>
  </w:style>
  <w:style w:type="paragraph" w:styleId="Sprechblasentext">
    <w:name w:val="Balloon Text"/>
    <w:basedOn w:val="Standard"/>
    <w:link w:val="SprechblasentextZchn"/>
    <w:uiPriority w:val="99"/>
    <w:semiHidden/>
    <w:unhideWhenUsed/>
    <w:rsid w:val="00915CF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5CFD"/>
    <w:rPr>
      <w:rFonts w:ascii="Tahoma" w:hAnsi="Tahoma" w:cs="Tahoma"/>
      <w:sz w:val="16"/>
      <w:szCs w:val="16"/>
      <w:lang w:eastAsia="de-DE"/>
    </w:rPr>
  </w:style>
  <w:style w:type="table" w:styleId="Tabellenraster">
    <w:name w:val="Table Grid"/>
    <w:basedOn w:val="NormaleTabelle"/>
    <w:uiPriority w:val="59"/>
    <w:rsid w:val="00125C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2C05"/>
    <w:pPr>
      <w:spacing w:after="0" w:line="240" w:lineRule="auto"/>
    </w:pPr>
    <w:rPr>
      <w:rFonts w:ascii="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FD6504"/>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D6504"/>
    <w:pPr>
      <w:keepNext/>
      <w:keepLines/>
      <w:numPr>
        <w:ilvl w:val="1"/>
        <w:numId w:val="9"/>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D6504"/>
    <w:pPr>
      <w:keepNext/>
      <w:keepLines/>
      <w:numPr>
        <w:ilvl w:val="2"/>
        <w:numId w:val="9"/>
      </w:numPr>
      <w:tabs>
        <w:tab w:val="left" w:pos="851"/>
      </w:tab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FD6504"/>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D6504"/>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D6504"/>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D6504"/>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D6504"/>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FD6504"/>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D6504"/>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D6504"/>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D6504"/>
    <w:rPr>
      <w:rFonts w:asciiTheme="majorHAnsi" w:eastAsiaTheme="majorEastAsia" w:hAnsiTheme="majorHAnsi" w:cstheme="majorBidi"/>
      <w:b/>
      <w:bCs/>
      <w:color w:val="4F81BD" w:themeColor="accent1"/>
      <w:sz w:val="24"/>
    </w:rPr>
  </w:style>
  <w:style w:type="character" w:customStyle="1" w:styleId="berschrift4Zchn">
    <w:name w:val="Überschrift 4 Zchn"/>
    <w:basedOn w:val="Absatz-Standardschriftart"/>
    <w:link w:val="berschrift4"/>
    <w:uiPriority w:val="9"/>
    <w:rsid w:val="00FD6504"/>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D6504"/>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D6504"/>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D6504"/>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D6504"/>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D6504"/>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FD6504"/>
    <w:pPr>
      <w:tabs>
        <w:tab w:val="left" w:pos="440"/>
        <w:tab w:val="right" w:leader="dot" w:pos="9912"/>
      </w:tabs>
    </w:pPr>
    <w:rPr>
      <w:b/>
      <w:noProof/>
      <w:sz w:val="20"/>
      <w:szCs w:val="20"/>
    </w:rPr>
  </w:style>
  <w:style w:type="paragraph" w:styleId="Verzeichnis2">
    <w:name w:val="toc 2"/>
    <w:basedOn w:val="Standard"/>
    <w:next w:val="Standard"/>
    <w:autoRedefine/>
    <w:uiPriority w:val="39"/>
    <w:unhideWhenUsed/>
    <w:qFormat/>
    <w:rsid w:val="00FD6504"/>
    <w:pPr>
      <w:tabs>
        <w:tab w:val="left" w:pos="880"/>
        <w:tab w:val="right" w:leader="dot" w:pos="9912"/>
      </w:tabs>
      <w:ind w:left="221"/>
    </w:pPr>
  </w:style>
  <w:style w:type="paragraph" w:styleId="Verzeichnis3">
    <w:name w:val="toc 3"/>
    <w:basedOn w:val="Standard"/>
    <w:next w:val="Standard"/>
    <w:autoRedefine/>
    <w:uiPriority w:val="39"/>
    <w:unhideWhenUsed/>
    <w:qFormat/>
    <w:rsid w:val="00FD6504"/>
    <w:pPr>
      <w:spacing w:after="100"/>
      <w:ind w:left="440"/>
    </w:pPr>
  </w:style>
  <w:style w:type="paragraph" w:styleId="KeinLeerraum">
    <w:name w:val="No Spacing"/>
    <w:link w:val="KeinLeerraumZchn"/>
    <w:uiPriority w:val="1"/>
    <w:qFormat/>
    <w:rsid w:val="00FD6504"/>
    <w:pPr>
      <w:spacing w:after="0" w:line="240" w:lineRule="auto"/>
    </w:pPr>
  </w:style>
  <w:style w:type="character" w:customStyle="1" w:styleId="KeinLeerraumZchn">
    <w:name w:val="Kein Leerraum Zchn"/>
    <w:basedOn w:val="Absatz-Standardschriftart"/>
    <w:link w:val="KeinLeerraum"/>
    <w:uiPriority w:val="1"/>
    <w:rsid w:val="00FD6504"/>
  </w:style>
  <w:style w:type="paragraph" w:styleId="Listenabsatz">
    <w:name w:val="List Paragraph"/>
    <w:basedOn w:val="Standard"/>
    <w:uiPriority w:val="34"/>
    <w:qFormat/>
    <w:rsid w:val="00FD6504"/>
    <w:pPr>
      <w:ind w:left="720"/>
      <w:contextualSpacing/>
    </w:pPr>
  </w:style>
  <w:style w:type="paragraph" w:styleId="Inhaltsverzeichnisberschrift">
    <w:name w:val="TOC Heading"/>
    <w:basedOn w:val="berschrift1"/>
    <w:next w:val="Standard"/>
    <w:uiPriority w:val="39"/>
    <w:semiHidden/>
    <w:unhideWhenUsed/>
    <w:qFormat/>
    <w:rsid w:val="00FD6504"/>
    <w:pPr>
      <w:numPr>
        <w:numId w:val="0"/>
      </w:numPr>
      <w:outlineLvl w:val="9"/>
    </w:pPr>
  </w:style>
  <w:style w:type="paragraph" w:styleId="Sprechblasentext">
    <w:name w:val="Balloon Text"/>
    <w:basedOn w:val="Standard"/>
    <w:link w:val="SprechblasentextZchn"/>
    <w:uiPriority w:val="99"/>
    <w:semiHidden/>
    <w:unhideWhenUsed/>
    <w:rsid w:val="00915CF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5CFD"/>
    <w:rPr>
      <w:rFonts w:ascii="Tahoma" w:hAnsi="Tahoma" w:cs="Tahoma"/>
      <w:sz w:val="16"/>
      <w:szCs w:val="16"/>
      <w:lang w:eastAsia="de-DE"/>
    </w:rPr>
  </w:style>
  <w:style w:type="table" w:styleId="Tabellenraster">
    <w:name w:val="Table Grid"/>
    <w:basedOn w:val="NormaleTabelle"/>
    <w:uiPriority w:val="59"/>
    <w:rsid w:val="00125C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630944">
      <w:bodyDiv w:val="1"/>
      <w:marLeft w:val="0"/>
      <w:marRight w:val="0"/>
      <w:marTop w:val="0"/>
      <w:marBottom w:val="0"/>
      <w:divBdr>
        <w:top w:val="none" w:sz="0" w:space="0" w:color="auto"/>
        <w:left w:val="none" w:sz="0" w:space="0" w:color="auto"/>
        <w:bottom w:val="none" w:sz="0" w:space="0" w:color="auto"/>
        <w:right w:val="none" w:sz="0" w:space="0" w:color="auto"/>
      </w:divBdr>
    </w:div>
    <w:div w:id="736705086">
      <w:bodyDiv w:val="1"/>
      <w:marLeft w:val="0"/>
      <w:marRight w:val="0"/>
      <w:marTop w:val="0"/>
      <w:marBottom w:val="0"/>
      <w:divBdr>
        <w:top w:val="none" w:sz="0" w:space="0" w:color="auto"/>
        <w:left w:val="none" w:sz="0" w:space="0" w:color="auto"/>
        <w:bottom w:val="none" w:sz="0" w:space="0" w:color="auto"/>
        <w:right w:val="none" w:sz="0" w:space="0" w:color="auto"/>
      </w:divBdr>
    </w:div>
    <w:div w:id="102348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5B797-71FB-463B-952F-63D1209C4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3510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Burkard</dc:creator>
  <cp:lastModifiedBy>Burkard</cp:lastModifiedBy>
  <cp:revision>9</cp:revision>
  <dcterms:created xsi:type="dcterms:W3CDTF">2023-01-10T14:48:00Z</dcterms:created>
  <dcterms:modified xsi:type="dcterms:W3CDTF">2023-01-17T16:32:00Z</dcterms:modified>
</cp:coreProperties>
</file>